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Libre Franklin" w:cs="Libre Franklin" w:eastAsia="Libre Franklin" w:hAnsi="Libre Franklin"/>
          <w:b w:val="1"/>
          <w:sz w:val="28"/>
          <w:szCs w:val="28"/>
        </w:rPr>
      </w:pPr>
      <w:r w:rsidDel="00000000" w:rsidR="00000000" w:rsidRPr="00000000">
        <w:rPr>
          <w:rFonts w:ascii="Libre Franklin" w:cs="Libre Franklin" w:eastAsia="Libre Franklin" w:hAnsi="Libre Franklin"/>
          <w:b w:val="1"/>
          <w:sz w:val="28"/>
          <w:szCs w:val="28"/>
          <w:rtl w:val="0"/>
        </w:rPr>
        <w:t xml:space="preserve">South Central Iowa </w:t>
      </w:r>
    </w:p>
    <w:p w:rsidR="00000000" w:rsidDel="00000000" w:rsidP="00000000" w:rsidRDefault="00000000" w:rsidRPr="00000000" w14:paraId="00000002">
      <w:pPr>
        <w:pageBreakBefore w:val="0"/>
        <w:jc w:val="center"/>
        <w:rPr>
          <w:rFonts w:ascii="Libre Franklin" w:cs="Libre Franklin" w:eastAsia="Libre Franklin" w:hAnsi="Libre Franklin"/>
          <w:b w:val="1"/>
          <w:sz w:val="28"/>
          <w:szCs w:val="28"/>
        </w:rPr>
      </w:pPr>
      <w:r w:rsidDel="00000000" w:rsidR="00000000" w:rsidRPr="00000000">
        <w:rPr>
          <w:rFonts w:ascii="Libre Franklin" w:cs="Libre Franklin" w:eastAsia="Libre Franklin" w:hAnsi="Libre Franklin"/>
          <w:b w:val="1"/>
          <w:sz w:val="28"/>
          <w:szCs w:val="28"/>
          <w:rtl w:val="0"/>
        </w:rPr>
        <w:t xml:space="preserve">CEOs and LWDB Partnership Agreement</w:t>
      </w:r>
    </w:p>
    <w:p w:rsidR="00000000" w:rsidDel="00000000" w:rsidP="00000000" w:rsidRDefault="00000000" w:rsidRPr="00000000" w14:paraId="00000003">
      <w:pPr>
        <w:pageBreakBefore w:val="0"/>
        <w:rPr>
          <w:rFonts w:ascii="Libre Franklin" w:cs="Libre Franklin" w:eastAsia="Libre Franklin" w:hAnsi="Libre Franklin"/>
          <w:sz w:val="20"/>
          <w:szCs w:val="20"/>
        </w:rPr>
      </w:pPr>
      <w:bookmarkStart w:colFirst="0" w:colLast="0" w:name="_heading=h.gjdgxs" w:id="0"/>
      <w:bookmarkEnd w:id="0"/>
      <w:r w:rsidDel="00000000" w:rsidR="00000000" w:rsidRPr="00000000">
        <w:rPr>
          <w:rFonts w:ascii="Libre Franklin" w:cs="Libre Franklin" w:eastAsia="Libre Franklin" w:hAnsi="Libre Franklin"/>
          <w:sz w:val="20"/>
          <w:szCs w:val="20"/>
          <w:rtl w:val="0"/>
        </w:rPr>
        <w:t xml:space="preserve">This agreement is made and entered into by and between the Chief Elected Officials (CEO)s of South Central Iowa Workforce Area (SCIWA) from </w:t>
      </w:r>
      <w:r w:rsidDel="00000000" w:rsidR="00000000" w:rsidRPr="00000000">
        <w:rPr>
          <w:rFonts w:ascii="Libre Franklin" w:cs="Libre Franklin" w:eastAsia="Libre Franklin" w:hAnsi="Libre Franklin"/>
          <w:color w:val="000000"/>
          <w:sz w:val="20"/>
          <w:szCs w:val="20"/>
          <w:rtl w:val="0"/>
        </w:rPr>
        <w:t xml:space="preserve">Appanoose, Davis, Hardin, Jefferson, Keokuk, Lucas, Mahaska, Marshall, Monroe, Tama, Poweshiek, Van Buren, Wapello, and Wayne counties</w:t>
      </w:r>
      <w:r w:rsidDel="00000000" w:rsidR="00000000" w:rsidRPr="00000000">
        <w:rPr>
          <w:rFonts w:ascii="Libre Franklin" w:cs="Libre Franklin" w:eastAsia="Libre Franklin" w:hAnsi="Libre Franklin"/>
          <w:sz w:val="20"/>
          <w:szCs w:val="20"/>
          <w:rtl w:val="0"/>
        </w:rPr>
        <w:t xml:space="preserve"> and the Local Workforce Development Board (LWDB) of the South Central Iowa Workforce Area.</w:t>
      </w:r>
    </w:p>
    <w:p w:rsidR="00000000" w:rsidDel="00000000" w:rsidP="00000000" w:rsidRDefault="00000000" w:rsidRPr="00000000" w14:paraId="00000004">
      <w:pPr>
        <w:pageBreakBefore w:val="0"/>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005">
      <w:pPr>
        <w:pageBreakBefore w:val="0"/>
        <w:jc w:val="center"/>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WITNESSETH THAT:</w:t>
      </w:r>
    </w:p>
    <w:p w:rsidR="00000000" w:rsidDel="00000000" w:rsidP="00000000" w:rsidRDefault="00000000" w:rsidRPr="00000000" w14:paraId="00000006">
      <w:pPr>
        <w:pageBreakBefore w:val="0"/>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007">
      <w:pPr>
        <w:pageBreakBefore w:val="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NOW, THEREFORE, this Agreement is made and entered into by the CEOs and the  LWDB, whereby the parties agree as follows:</w:t>
      </w:r>
    </w:p>
    <w:p w:rsidR="00000000" w:rsidDel="00000000" w:rsidP="00000000" w:rsidRDefault="00000000" w:rsidRPr="00000000" w14:paraId="00000008">
      <w:pPr>
        <w:pageBreakBefore w:val="0"/>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009">
      <w:pPr>
        <w:pageBreakBefore w:val="0"/>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Joint Authorities and Responsibilities of the CEOs and LWDB: </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Comment and provide input on the state plan. </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Develop, approve, and submit a four-year Local Plan to the Governor that meets the requirements in WIOA §108 every four years.</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At the end of the first 2-year period of the 4-year Local Plan, review, prepare, and submit modifications to the Local Plan to reflect changes in labor market and economic conditions or other factors affecting the implementation of the Local Plan. </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The LWDB will negotiate with the CEOs and required Partners on the methods for funding the infrastructure costs of one-stop centers in the local area.</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Approve all Memorandums of Understanding developed by the agencies involved in providing of services under WIOA within SCIWA and within the One-Stop delivery system.</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LWDB shall develop a budget for the purpose of carrying out the duties of the LWDB. The CEOs must approve the budget. (20 CFR §679.370). </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Develop the vision, goals, and objectives for SCIWA</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Select and certify one-stop operator(s), assign one-stop operator responsibilities, and may terminate for cause the eligibility of one-stop operator(s).</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Approve non-mandatory One-Stop Partners. </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Conduct program and fiscal oversight with respect to local programs of youth (WIOA §129(c)), adult, and dislocated worker employment and training activities under WIOA §134(c) and (d), and the entire one-stop delivery system in SCIWA (20 CFR §679.370).</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Ensure the appropriate use and management of the funds provided under WIOA subtitle B for the youth, adult, and dislocated worker activities and one-stop delivery system in the SCIWA;</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The LWDB, the CEOs, and the Governor shall negotiate and reach agreement on local performance accountability measures as described in WIOA §116(c);</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Operate those activities and meetings required under the provisions of the Sunshine Law (Open Meeting Law).</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ibre Franklin" w:cs="Libre Franklin" w:eastAsia="Libre Franklin" w:hAnsi="Libre Franklin"/>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ibre Franklin" w:cs="Libre Franklin" w:eastAsia="Libre Franklin" w:hAnsi="Libre Franklin"/>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pageBreakBefore w:val="0"/>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Authorities and Responsibilities of the CEOs shall be to:</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Meet at least on a quarterly basis;</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Assume the designation as a Workforce Development Local Area as approved by the Governor of the State of Iowa;</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Request local area designation;</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Serve as the grant recipient for WIOA funding;</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Designate and appoint a Fiscal Agent;</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Accept financial liability for any misappropriation of funds;</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Resolve any operational issues and concerns relating to the designated Fiscal Agent;</w:t>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Make all decisions regarding pending or actual litigation against the CEOs or LWDB;</w:t>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Solicit nominations to serve on the LWDB;</w:t>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Appoint members to the LWDB in accordance with guidelines set forth under WIOA;</w:t>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Submit annually to Iowa Workforce Development an updated LWDB membership list;</w:t>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Ensure an annual audit is completed;</w:t>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Approve initial LWDB bylaws;</w:t>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Provide </w:t>
      </w:r>
      <w:r w:rsidDel="00000000" w:rsidR="00000000" w:rsidRPr="00000000">
        <w:rPr>
          <w:rFonts w:ascii="Libre Franklin" w:cs="Libre Franklin" w:eastAsia="Libre Franklin" w:hAnsi="Libre Franklin"/>
          <w:sz w:val="20"/>
          <w:szCs w:val="20"/>
          <w:rtl w:val="0"/>
        </w:rPr>
        <w:t xml:space="preserve">the opportunity for </w:t>
      </w: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at least one CEO to sit on the LWDB executive committee, Operations and Finance committees or committees with similar responsibilities. The CEOs retain the right to have at least one CEO set on each and every LWDB committee that might be appointed. These positions filled by the CEO are to be non-voting positions.</w:t>
      </w:r>
    </w:p>
    <w:p w:rsidR="00000000" w:rsidDel="00000000" w:rsidP="00000000" w:rsidRDefault="00000000" w:rsidRPr="00000000" w14:paraId="00000028">
      <w:pPr>
        <w:pageBreakBefore w:val="0"/>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029">
      <w:pPr>
        <w:pageBreakBefore w:val="0"/>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Authorities and Responsibilities of the LWDB shall be to:</w:t>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Meet on at least a quarterly basis;</w:t>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Elect a chair and vice chair from the business representatives;</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Create standing committees, direct their activities, appoint the members, and assure the chair is a board member;</w:t>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Ensure the consumer choice requirements for career services and training services (20 CFR §679.380) in accordance with WIOA §122 is satisfied;</w:t>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Negotiate a Memorandum of Understanding with agencies required to participate in the One-Stop System in accordance with WIOA and other agencies that volunteer to participate;</w:t>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Hire board staff who will have the responsibility of assisting the LWDB to carry out its required responsibilities under WIOA;</w:t>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Assure administrative and fiscal accountability and integrity for LWDB activities;</w:t>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Recommend and approve policies, goals and objectives for the workforce development system;</w:t>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Competitively procure and select service provider(s) and one-stop operator(s);</w:t>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Perform contract negotiations and terminate service providers;</w:t>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Provide advocacy and technical assistance for continuous improvement for the purpose of evaluating the effectiveness of programs provided by the LWDB and/or its training providers/vendors;</w:t>
      </w:r>
    </w:p>
    <w:p w:rsidR="00000000" w:rsidDel="00000000" w:rsidP="00000000" w:rsidRDefault="00000000" w:rsidRPr="00000000" w14:paraId="0000003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Develop and conduct marketing efforts and public relations for the workforce development system;</w:t>
      </w:r>
    </w:p>
    <w:p w:rsidR="00000000" w:rsidDel="00000000" w:rsidP="00000000" w:rsidRDefault="00000000" w:rsidRPr="00000000" w14:paraId="000000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Annually assess the physical and programmatic accessibility, in accordance with §188, if applicable, and applicable provisions of the Americans with Disabilities Act of 1990 (42 U.S.C. 12101 et seq.), of all one-stop center(s) in the local area;</w:t>
      </w:r>
    </w:p>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Conduct procurement of services and products necessary to meet the requirements of this agreement in accordance with any local, state or federal law;</w:t>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Notification of all CEOs of all meetings including committee meetings involving said CEOs;</w:t>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Provide staff support for CEO meetings and provide the storage of meeting records;</w:t>
      </w:r>
    </w:p>
    <w:p w:rsidR="00000000" w:rsidDel="00000000" w:rsidP="00000000" w:rsidRDefault="00000000" w:rsidRPr="00000000" w14:paraId="000000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Carry out analyses of the economic conditions in the region, the needed knowledge and skills for the region, the workforce in the region, and workforce development activities (including education and training) in the region described in WIOA §108(b)(1)(D), and regularly update such information;</w:t>
      </w:r>
    </w:p>
    <w:p w:rsidR="00000000" w:rsidDel="00000000" w:rsidP="00000000" w:rsidRDefault="00000000" w:rsidRPr="00000000" w14:paraId="0000003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One-Stop Certification;</w:t>
      </w:r>
    </w:p>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Develop and implement proven or promising strategies for meeting the employment and skill needs of workers;</w:t>
      </w:r>
    </w:p>
    <w:p w:rsidR="00000000" w:rsidDel="00000000" w:rsidP="00000000" w:rsidRDefault="00000000" w:rsidRPr="00000000" w14:paraId="000000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With representatives of secondary and postsecondary education programs, shall lead efforts in the local area to develop and implement career pathways within the local area by aligning the employment, training, education, and supportive services that are needed by adults and youth, particularly individuals with barriers to employment; </w:t>
      </w:r>
    </w:p>
    <w:p w:rsidR="00000000" w:rsidDel="00000000" w:rsidP="00000000" w:rsidRDefault="00000000" w:rsidRPr="00000000" w14:paraId="0000003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Establish industry or sector partnerships that provide the skilled workforce needed by employers in the region, and that expand employment and career advancement opportunities;</w:t>
      </w:r>
    </w:p>
    <w:p w:rsidR="00000000" w:rsidDel="00000000" w:rsidP="00000000" w:rsidRDefault="00000000" w:rsidRPr="00000000" w14:paraId="0000003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Convene local workforce development system stakeholders to assist in the development of the local plan under WIOA §108 and in identifying non-Federal expertise and resources to leverage support for workforce development activities;</w:t>
      </w:r>
    </w:p>
    <w:p w:rsidR="00000000" w:rsidDel="00000000" w:rsidP="00000000" w:rsidRDefault="00000000" w:rsidRPr="00000000" w14:paraId="0000004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Solicit and accept grants and donations from sources other than Federal funds made available under WIOA;</w:t>
      </w:r>
    </w:p>
    <w:p w:rsidR="00000000" w:rsidDel="00000000" w:rsidP="00000000" w:rsidRDefault="00000000" w:rsidRPr="00000000" w14:paraId="0000004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Facilitate one-stop partners’ integration of intake and case management systems;</w:t>
      </w:r>
    </w:p>
    <w:p w:rsidR="00000000" w:rsidDel="00000000" w:rsidP="00000000" w:rsidRDefault="00000000" w:rsidRPr="00000000" w14:paraId="0000004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Develop strategies for using technology to maximize the accessibility and effectiveness of the local workforce development system for employers, and workers and jobseekers;</w:t>
      </w:r>
    </w:p>
    <w:p w:rsidR="00000000" w:rsidDel="00000000" w:rsidP="00000000" w:rsidRDefault="00000000" w:rsidRPr="00000000" w14:paraId="0000004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Review AEFLA provider applications to assure they are consistent with the local plan.</w:t>
      </w:r>
    </w:p>
    <w:p w:rsidR="00000000" w:rsidDel="00000000" w:rsidP="00000000" w:rsidRDefault="00000000" w:rsidRPr="00000000" w14:paraId="00000044">
      <w:pPr>
        <w:pageBreakBefore w:val="0"/>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045">
      <w:pPr>
        <w:pageBreakBefore w:val="0"/>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Authorities and Responsibilities of the LWDB Executive Director shall be to: </w:t>
      </w:r>
    </w:p>
    <w:p w:rsidR="00000000" w:rsidDel="00000000" w:rsidP="00000000" w:rsidRDefault="00000000" w:rsidRPr="00000000" w14:paraId="0000004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For budgeted expenditures the Executive Director, or his/her designee, will prepare documentation for disbursements to be approved by the LWDB for payment by the fiscal agent.</w:t>
      </w:r>
    </w:p>
    <w:p w:rsidR="00000000" w:rsidDel="00000000" w:rsidP="00000000" w:rsidRDefault="00000000" w:rsidRPr="00000000" w14:paraId="0000004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Has the authority to apply for non-federal funding and grants that do not have matching requirements without prior board approval;</w:t>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Schedule budgeted events without prior board approval;</w:t>
      </w:r>
    </w:p>
    <w:p w:rsidR="00000000" w:rsidDel="00000000" w:rsidP="00000000" w:rsidRDefault="00000000" w:rsidRPr="00000000" w14:paraId="0000004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20"/>
          <w:szCs w:val="20"/>
          <w:u w:val="none"/>
          <w:shd w:fill="auto" w:val="clear"/>
          <w:vertAlign w:val="baseline"/>
          <w:rtl w:val="0"/>
        </w:rPr>
        <w:t xml:space="preserve">Carry out all responsibilities in the Executive Director job description.</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ibre Franklin" w:cs="Libre Franklin" w:eastAsia="Libre Franklin" w:hAnsi="Libre Franklin"/>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pageBreakBefore w:val="0"/>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Terms of the Agreement.</w:t>
      </w:r>
    </w:p>
    <w:p w:rsidR="00000000" w:rsidDel="00000000" w:rsidP="00000000" w:rsidRDefault="00000000" w:rsidRPr="00000000" w14:paraId="0000004C">
      <w:pPr>
        <w:pageBreakBefore w:val="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It is understood and agreed that the entire agreement between the parties is contained herein and that this agreement supersedes all previous agreements relating to the subject matter hereof.</w:t>
      </w:r>
    </w:p>
    <w:p w:rsidR="00000000" w:rsidDel="00000000" w:rsidP="00000000" w:rsidRDefault="00000000" w:rsidRPr="00000000" w14:paraId="0000004D">
      <w:pPr>
        <w:pageBreakBefore w:val="0"/>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04E">
      <w:pPr>
        <w:pageBreakBefore w:val="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This confirms that the CLEO, representing the CEOs and the Chair, representing the LWDB, are authorized to sign this agreement, understand the agreement, and agree to the terms and conditions contained in this agreement. </w:t>
      </w:r>
    </w:p>
    <w:p w:rsidR="00000000" w:rsidDel="00000000" w:rsidP="00000000" w:rsidRDefault="00000000" w:rsidRPr="00000000" w14:paraId="0000004F">
      <w:pPr>
        <w:pageBreakBefore w:val="0"/>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050">
      <w:pPr>
        <w:pageBreakBefore w:val="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This also confirms that the CEOs and the LWDB have read, understand and agree on the functions, duties and responsibilities of the CEOs (represented by the CLEO) and the LWDB (represented by the Chair) as outlined in WIOA, Public Law 113-128 and in the policies issued by Iowa Workforce Development (IWD) and the local board. </w:t>
      </w:r>
    </w:p>
    <w:p w:rsidR="00000000" w:rsidDel="00000000" w:rsidP="00000000" w:rsidRDefault="00000000" w:rsidRPr="00000000" w14:paraId="00000051">
      <w:pPr>
        <w:pageBreakBefore w:val="0"/>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052">
      <w:pPr>
        <w:pageBreakBefore w:val="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It is further understood that updates and changes that affect this agreement (e.g. changes of CLEO, LWDB Chair, policy revision/updates/additions), will require that this agreement be updated and reflect those amendments on the correct form. </w:t>
      </w:r>
    </w:p>
    <w:p w:rsidR="00000000" w:rsidDel="00000000" w:rsidP="00000000" w:rsidRDefault="00000000" w:rsidRPr="00000000" w14:paraId="00000053">
      <w:pPr>
        <w:pageBreakBefore w:val="0"/>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054">
      <w:pPr>
        <w:pageBreakBefore w:val="0"/>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Signatures </w:t>
      </w:r>
    </w:p>
    <w:p w:rsidR="00000000" w:rsidDel="00000000" w:rsidP="00000000" w:rsidRDefault="00000000" w:rsidRPr="00000000" w14:paraId="00000055">
      <w:pPr>
        <w:pageBreakBefore w:val="0"/>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056">
      <w:pPr>
        <w:pageBreakBefore w:val="0"/>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CLEO  </w:t>
      </w:r>
    </w:p>
    <w:p w:rsidR="00000000" w:rsidDel="00000000" w:rsidP="00000000" w:rsidRDefault="00000000" w:rsidRPr="00000000" w14:paraId="00000057">
      <w:pPr>
        <w:pageBreakBefore w:val="0"/>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South Central Iowa Workforce Area</w:t>
      </w:r>
    </w:p>
    <w:p w:rsidR="00000000" w:rsidDel="00000000" w:rsidP="00000000" w:rsidRDefault="00000000" w:rsidRPr="00000000" w14:paraId="00000058">
      <w:pPr>
        <w:pageBreakBefore w:val="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Jason Roudabush</w:t>
      </w:r>
    </w:p>
    <w:p w:rsidR="00000000" w:rsidDel="00000000" w:rsidP="00000000" w:rsidRDefault="00000000" w:rsidRPr="00000000" w14:paraId="00000059">
      <w:pPr>
        <w:pageBreakBefore w:val="0"/>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05A">
      <w:pPr>
        <w:pageBreakBefore w:val="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Signature: ________________________</w:t>
        <w:tab/>
        <w:t xml:space="preserve">Date: __________</w:t>
      </w:r>
    </w:p>
    <w:p w:rsidR="00000000" w:rsidDel="00000000" w:rsidP="00000000" w:rsidRDefault="00000000" w:rsidRPr="00000000" w14:paraId="0000005B">
      <w:pPr>
        <w:pageBreakBefore w:val="0"/>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05C">
      <w:pPr>
        <w:pageBreakBefore w:val="0"/>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LWDB Chair or Vice Chair</w:t>
      </w:r>
    </w:p>
    <w:p w:rsidR="00000000" w:rsidDel="00000000" w:rsidP="00000000" w:rsidRDefault="00000000" w:rsidRPr="00000000" w14:paraId="0000005D">
      <w:pPr>
        <w:pageBreakBefore w:val="0"/>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South Central Iowa Workforce Area</w:t>
      </w:r>
    </w:p>
    <w:p w:rsidR="00000000" w:rsidDel="00000000" w:rsidP="00000000" w:rsidRDefault="00000000" w:rsidRPr="00000000" w14:paraId="0000005E">
      <w:pPr>
        <w:pageBreakBefore w:val="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Natalie McGee</w:t>
      </w:r>
    </w:p>
    <w:p w:rsidR="00000000" w:rsidDel="00000000" w:rsidP="00000000" w:rsidRDefault="00000000" w:rsidRPr="00000000" w14:paraId="0000005F">
      <w:pPr>
        <w:pageBreakBefore w:val="0"/>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060">
      <w:pPr>
        <w:pageBreakBefore w:val="0"/>
        <w:ind w:left="0" w:firstLine="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Signature: ________________________</w:t>
        <w:tab/>
        <w:t xml:space="preserve">Date: __________</w:t>
      </w:r>
    </w:p>
    <w:p w:rsidR="00000000" w:rsidDel="00000000" w:rsidP="00000000" w:rsidRDefault="00000000" w:rsidRPr="00000000" w14:paraId="00000061">
      <w:pPr>
        <w:pageBreakBefore w:val="0"/>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062">
      <w:pPr>
        <w:pageBreakBefore w:val="0"/>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063">
      <w:pPr>
        <w:pageBreakBefore w:val="0"/>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064">
      <w:pPr>
        <w:pageBreakBefore w:val="0"/>
        <w:rPr>
          <w:sz w:val="24"/>
          <w:szCs w:val="24"/>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0" w:footer="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Libre Franklin" w:cs="Libre Franklin" w:eastAsia="Libre Franklin" w:hAnsi="Libre Franklin"/>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i w:val="0"/>
        <w:smallCaps w:val="0"/>
        <w:strike w:val="0"/>
        <w:color w:val="000000"/>
        <w:sz w:val="22"/>
        <w:szCs w:val="22"/>
        <w:u w:val="none"/>
        <w:shd w:fill="auto" w:val="clear"/>
        <w:vertAlign w:val="baseline"/>
        <w:rtl w:val="0"/>
      </w:rPr>
      <w:t xml:space="preserve">Page </w:t>
    </w:r>
    <w:r w:rsidDel="00000000" w:rsidR="00000000" w:rsidRPr="00000000">
      <w:rPr>
        <w:rFonts w:ascii="Libre Franklin" w:cs="Libre Franklin" w:eastAsia="Libre Franklin" w:hAnsi="Libre Frankli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Libre Franklin" w:cs="Libre Franklin" w:eastAsia="Libre Franklin" w:hAnsi="Libre Franklin"/>
        <w:i w:val="0"/>
        <w:smallCaps w:val="0"/>
        <w:strike w:val="0"/>
        <w:color w:val="000000"/>
        <w:sz w:val="22"/>
        <w:szCs w:val="22"/>
        <w:u w:val="none"/>
        <w:shd w:fill="auto" w:val="clear"/>
        <w:vertAlign w:val="baseline"/>
        <w:rtl w:val="0"/>
      </w:rPr>
      <w:t xml:space="preserve"> of </w:t>
    </w:r>
    <w:r w:rsidDel="00000000" w:rsidR="00000000" w:rsidRPr="00000000">
      <w:rPr>
        <w:rFonts w:ascii="Libre Franklin" w:cs="Libre Franklin" w:eastAsia="Libre Franklin" w:hAnsi="Libre Frankli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61" w:lineRule="auto"/>
      <w:ind w:left="981" w:right="187"/>
      <w:jc w:val="center"/>
    </w:pPr>
    <w:rPr>
      <w:b w:val="1"/>
      <w:sz w:val="23"/>
      <w:szCs w:val="23"/>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Times New Roman" w:cs="Times New Roman" w:eastAsia="Times New Roman" w:hAnsi="Times New Roman"/>
    </w:rPr>
  </w:style>
  <w:style w:type="paragraph" w:styleId="Heading1">
    <w:name w:val="heading 1"/>
    <w:basedOn w:val="Normal"/>
    <w:uiPriority w:val="1"/>
    <w:qFormat w:val="1"/>
    <w:pPr>
      <w:spacing w:before="61"/>
      <w:ind w:left="981" w:right="187"/>
      <w:jc w:val="center"/>
      <w:outlineLvl w:val="0"/>
    </w:pPr>
    <w:rPr>
      <w:b w:val="1"/>
      <w:bCs w:val="1"/>
      <w:sz w:val="23"/>
      <w:szCs w:val="23"/>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jc w:val="both"/>
    </w:pPr>
    <w:rPr>
      <w:sz w:val="23"/>
      <w:szCs w:val="23"/>
    </w:rPr>
  </w:style>
  <w:style w:type="paragraph" w:styleId="ListParagraph">
    <w:name w:val="List Paragraph"/>
    <w:basedOn w:val="Normal"/>
    <w:uiPriority w:val="34"/>
    <w:qFormat w:val="1"/>
    <w:pPr>
      <w:ind w:left="2005" w:hanging="356"/>
      <w:jc w:val="both"/>
    </w:pPr>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782BF1"/>
    <w:pPr>
      <w:tabs>
        <w:tab w:val="center" w:pos="4680"/>
        <w:tab w:val="right" w:pos="9360"/>
      </w:tabs>
    </w:pPr>
  </w:style>
  <w:style w:type="character" w:styleId="HeaderChar" w:customStyle="1">
    <w:name w:val="Header Char"/>
    <w:basedOn w:val="DefaultParagraphFont"/>
    <w:link w:val="Header"/>
    <w:uiPriority w:val="99"/>
    <w:rsid w:val="00782BF1"/>
    <w:rPr>
      <w:rFonts w:ascii="Times New Roman" w:cs="Times New Roman" w:eastAsia="Times New Roman" w:hAnsi="Times New Roman"/>
    </w:rPr>
  </w:style>
  <w:style w:type="paragraph" w:styleId="Footer">
    <w:name w:val="footer"/>
    <w:basedOn w:val="Normal"/>
    <w:link w:val="FooterChar"/>
    <w:uiPriority w:val="99"/>
    <w:unhideWhenUsed w:val="1"/>
    <w:rsid w:val="00782BF1"/>
    <w:pPr>
      <w:tabs>
        <w:tab w:val="center" w:pos="4680"/>
        <w:tab w:val="right" w:pos="9360"/>
      </w:tabs>
    </w:pPr>
  </w:style>
  <w:style w:type="character" w:styleId="FooterChar" w:customStyle="1">
    <w:name w:val="Footer Char"/>
    <w:basedOn w:val="DefaultParagraphFont"/>
    <w:link w:val="Footer"/>
    <w:uiPriority w:val="99"/>
    <w:rsid w:val="00782BF1"/>
    <w:rPr>
      <w:rFonts w:ascii="Times New Roman" w:cs="Times New Roman" w:eastAsia="Times New Roman" w:hAnsi="Times New Roman"/>
    </w:rPr>
  </w:style>
  <w:style w:type="character" w:styleId="enumxml1" w:customStyle="1">
    <w:name w:val="enumxml1"/>
    <w:basedOn w:val="DefaultParagraphFont"/>
    <w:rsid w:val="00DE60E7"/>
    <w:rPr>
      <w:b w:val="1"/>
      <w:bCs w:val="1"/>
    </w:rPr>
  </w:style>
  <w:style w:type="paragraph" w:styleId="BalloonText">
    <w:name w:val="Balloon Text"/>
    <w:basedOn w:val="Normal"/>
    <w:link w:val="BalloonTextChar"/>
    <w:uiPriority w:val="99"/>
    <w:semiHidden w:val="1"/>
    <w:unhideWhenUsed w:val="1"/>
    <w:rsid w:val="004A4B72"/>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A4B72"/>
    <w:rPr>
      <w:rFonts w:ascii="Segoe UI" w:cs="Segoe UI" w:eastAsia="Times New Roman"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1dWFubN1WWVci0OA/G3qGTmzcw==">AMUW2mXikCJsapqHnL3nf6d40FTB+dND8RK1X0AiePAzN+0u+57L1oulCkUFHWbtj4V6TU0ontPdY8gsagu7TdDoSSsaS0ICoXKJOZa9Zqzh4+W63QjgROoRhJ2wfjuh5KIL3HARy/HU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2020-08-07T20:53:00Z</dcterms:created>
  <dc:creator>Diane Simbro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2018-06-21T00:00:00Z</vt:filetime>
  </property>
  <property fmtid="{D5CDD505-2E9C-101B-9397-08002B2CF9AE}" pid="3" name="LastSaved">
    <vt:filetime>2018-06-21T00:00:00Z</vt:filetime>
  </property>
</Properties>
</file>