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40D" w14:textId="77777777" w:rsidR="00240507" w:rsidRPr="00F45995" w:rsidRDefault="00240507" w:rsidP="001A20F8">
      <w:pPr>
        <w:rPr>
          <w:sz w:val="2"/>
        </w:rPr>
      </w:pPr>
    </w:p>
    <w:tbl>
      <w:tblPr>
        <w:tblStyle w:val="TableGrid"/>
        <w:tblW w:w="15120" w:type="dxa"/>
        <w:tblInd w:w="-455" w:type="dxa"/>
        <w:tblLook w:val="04A0" w:firstRow="1" w:lastRow="0" w:firstColumn="1" w:lastColumn="0" w:noHBand="0" w:noVBand="1"/>
      </w:tblPr>
      <w:tblGrid>
        <w:gridCol w:w="451"/>
        <w:gridCol w:w="1549"/>
        <w:gridCol w:w="11410"/>
        <w:gridCol w:w="1710"/>
      </w:tblGrid>
      <w:tr w:rsidR="00F45995" w:rsidRPr="00B066D8" w14:paraId="565F01D3" w14:textId="77777777" w:rsidTr="00800A1C">
        <w:tc>
          <w:tcPr>
            <w:tcW w:w="15120" w:type="dxa"/>
            <w:gridSpan w:val="4"/>
            <w:shd w:val="clear" w:color="auto" w:fill="4472C4" w:themeFill="accent5"/>
          </w:tcPr>
          <w:p w14:paraId="72663729" w14:textId="77777777" w:rsidR="00F45995" w:rsidRPr="00B066D8" w:rsidRDefault="00F45995" w:rsidP="00F45995">
            <w:pPr>
              <w:jc w:val="center"/>
              <w:rPr>
                <w:rFonts w:ascii="Franklin Gothic Book" w:hAnsi="Franklin Gothic Book"/>
                <w:b/>
                <w:color w:val="FFFFFF" w:themeColor="background1"/>
                <w:sz w:val="32"/>
              </w:rPr>
            </w:pPr>
            <w:r w:rsidRPr="00B066D8">
              <w:rPr>
                <w:rFonts w:ascii="Franklin Gothic Book" w:hAnsi="Franklin Gothic Book"/>
                <w:b/>
                <w:color w:val="FFFFFF" w:themeColor="background1"/>
                <w:sz w:val="32"/>
              </w:rPr>
              <w:t>Strategic Functions of the Prince George’s County Local Workforce Development Board</w:t>
            </w:r>
          </w:p>
        </w:tc>
      </w:tr>
      <w:tr w:rsidR="00B51BED" w:rsidRPr="00B066D8" w14:paraId="1E3C4952" w14:textId="77777777" w:rsidTr="00800A1C">
        <w:trPr>
          <w:trHeight w:val="755"/>
        </w:trPr>
        <w:tc>
          <w:tcPr>
            <w:tcW w:w="446" w:type="dxa"/>
            <w:shd w:val="clear" w:color="auto" w:fill="4472C4" w:themeFill="accent5"/>
            <w:vAlign w:val="center"/>
          </w:tcPr>
          <w:p w14:paraId="15D5E514" w14:textId="77777777" w:rsidR="00B51BED" w:rsidRPr="00356DF6" w:rsidRDefault="00B51BED" w:rsidP="001A20F8">
            <w:pPr>
              <w:jc w:val="center"/>
              <w:rPr>
                <w:rFonts w:ascii="Franklin Gothic Book" w:hAnsi="Franklin Gothic Book"/>
                <w:b/>
                <w:color w:val="FFFFFF" w:themeColor="background1"/>
                <w:sz w:val="24"/>
                <w:szCs w:val="24"/>
              </w:rPr>
            </w:pPr>
            <w:r w:rsidRPr="00356DF6">
              <w:rPr>
                <w:rFonts w:ascii="Franklin Gothic Book" w:hAnsi="Franklin Gothic Book"/>
                <w:b/>
                <w:color w:val="FFFFFF" w:themeColor="background1"/>
                <w:sz w:val="24"/>
                <w:szCs w:val="24"/>
              </w:rPr>
              <w:t>#</w:t>
            </w:r>
          </w:p>
        </w:tc>
        <w:tc>
          <w:tcPr>
            <w:tcW w:w="1549" w:type="dxa"/>
            <w:shd w:val="clear" w:color="auto" w:fill="4472C4" w:themeFill="accent5"/>
            <w:vAlign w:val="center"/>
          </w:tcPr>
          <w:p w14:paraId="49C1F98C" w14:textId="77777777" w:rsidR="00B51BED" w:rsidRPr="00356DF6" w:rsidRDefault="00B51BED" w:rsidP="001A20F8">
            <w:pPr>
              <w:jc w:val="center"/>
              <w:rPr>
                <w:rFonts w:ascii="Franklin Gothic Book" w:hAnsi="Franklin Gothic Book"/>
                <w:b/>
                <w:color w:val="FFFFFF" w:themeColor="background1"/>
                <w:sz w:val="24"/>
                <w:szCs w:val="24"/>
              </w:rPr>
            </w:pPr>
            <w:r w:rsidRPr="00356DF6">
              <w:rPr>
                <w:rFonts w:ascii="Franklin Gothic Book" w:hAnsi="Franklin Gothic Book"/>
                <w:b/>
                <w:color w:val="FFFFFF" w:themeColor="background1"/>
                <w:sz w:val="24"/>
                <w:szCs w:val="24"/>
              </w:rPr>
              <w:t>Strategic Functions</w:t>
            </w:r>
          </w:p>
        </w:tc>
        <w:tc>
          <w:tcPr>
            <w:tcW w:w="11415" w:type="dxa"/>
            <w:shd w:val="clear" w:color="auto" w:fill="4472C4" w:themeFill="accent5"/>
            <w:vAlign w:val="center"/>
          </w:tcPr>
          <w:p w14:paraId="318F3C10" w14:textId="77777777" w:rsidR="00B51BED" w:rsidRPr="00356DF6" w:rsidRDefault="00B51BED" w:rsidP="001A20F8">
            <w:pPr>
              <w:jc w:val="center"/>
              <w:rPr>
                <w:rFonts w:ascii="Franklin Gothic Book" w:hAnsi="Franklin Gothic Book"/>
                <w:b/>
                <w:color w:val="FFFFFF" w:themeColor="background1"/>
                <w:sz w:val="24"/>
                <w:szCs w:val="24"/>
              </w:rPr>
            </w:pPr>
            <w:r w:rsidRPr="00356DF6">
              <w:rPr>
                <w:rFonts w:ascii="Franklin Gothic Book" w:hAnsi="Franklin Gothic Book"/>
                <w:b/>
                <w:color w:val="FFFFFF" w:themeColor="background1"/>
                <w:sz w:val="24"/>
                <w:szCs w:val="24"/>
              </w:rPr>
              <w:t>Overview/Definition</w:t>
            </w:r>
          </w:p>
        </w:tc>
        <w:tc>
          <w:tcPr>
            <w:tcW w:w="1710" w:type="dxa"/>
            <w:shd w:val="clear" w:color="auto" w:fill="4472C4" w:themeFill="accent5"/>
            <w:vAlign w:val="center"/>
          </w:tcPr>
          <w:p w14:paraId="5F00013C" w14:textId="77777777" w:rsidR="00B51BED" w:rsidRPr="00356DF6" w:rsidRDefault="00B51BED" w:rsidP="001A20F8">
            <w:pPr>
              <w:jc w:val="center"/>
              <w:rPr>
                <w:rFonts w:ascii="Franklin Gothic Book" w:hAnsi="Franklin Gothic Book"/>
                <w:b/>
                <w:color w:val="FFFFFF" w:themeColor="background1"/>
                <w:sz w:val="24"/>
                <w:szCs w:val="24"/>
              </w:rPr>
            </w:pPr>
            <w:r w:rsidRPr="00356DF6">
              <w:rPr>
                <w:rFonts w:ascii="Franklin Gothic Book" w:hAnsi="Franklin Gothic Book"/>
                <w:b/>
                <w:color w:val="FFFFFF" w:themeColor="background1"/>
                <w:sz w:val="24"/>
                <w:szCs w:val="24"/>
              </w:rPr>
              <w:t>Associated Standing Committee</w:t>
            </w:r>
          </w:p>
        </w:tc>
      </w:tr>
      <w:tr w:rsidR="00B51BED" w:rsidRPr="00B066D8" w14:paraId="49CA8616" w14:textId="77777777" w:rsidTr="00B51BED">
        <w:tc>
          <w:tcPr>
            <w:tcW w:w="446" w:type="dxa"/>
            <w:vAlign w:val="center"/>
          </w:tcPr>
          <w:p w14:paraId="09D57F32"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1</w:t>
            </w:r>
          </w:p>
        </w:tc>
        <w:tc>
          <w:tcPr>
            <w:tcW w:w="1549" w:type="dxa"/>
            <w:vAlign w:val="center"/>
          </w:tcPr>
          <w:p w14:paraId="5E7D61AD"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WDB Membership Composition</w:t>
            </w:r>
          </w:p>
        </w:tc>
        <w:tc>
          <w:tcPr>
            <w:tcW w:w="11415" w:type="dxa"/>
          </w:tcPr>
          <w:p w14:paraId="0B1912C0" w14:textId="77777777" w:rsidR="00B51BED" w:rsidRPr="00947C25" w:rsidRDefault="00B51BED" w:rsidP="00734889">
            <w:pPr>
              <w:rPr>
                <w:rFonts w:ascii="Franklin Gothic Book" w:hAnsi="Franklin Gothic Book"/>
                <w:sz w:val="20"/>
                <w:szCs w:val="20"/>
              </w:rPr>
            </w:pPr>
            <w:r w:rsidRPr="00947C25">
              <w:rPr>
                <w:rFonts w:ascii="Franklin Gothic Book" w:hAnsi="Franklin Gothic Book"/>
                <w:color w:val="FF0000"/>
                <w:sz w:val="20"/>
                <w:szCs w:val="20"/>
              </w:rPr>
              <w:t>(A)</w:t>
            </w:r>
            <w:r w:rsidRPr="00947C25">
              <w:rPr>
                <w:rFonts w:ascii="Franklin Gothic Book" w:hAnsi="Franklin Gothic Book"/>
                <w:sz w:val="20"/>
                <w:szCs w:val="20"/>
              </w:rPr>
              <w:t xml:space="preserve"> Majority of the Local Board shall be representatives of Business (51%). </w:t>
            </w:r>
            <w:r w:rsidRPr="00947C25">
              <w:rPr>
                <w:rFonts w:ascii="Franklin Gothic Book" w:hAnsi="Franklin Gothic Book"/>
                <w:color w:val="FF0000"/>
                <w:sz w:val="20"/>
                <w:szCs w:val="20"/>
              </w:rPr>
              <w:t xml:space="preserve">(B) </w:t>
            </w:r>
            <w:r w:rsidRPr="00947C25">
              <w:rPr>
                <w:rFonts w:ascii="Franklin Gothic Book" w:hAnsi="Franklin Gothic Book"/>
                <w:sz w:val="20"/>
                <w:szCs w:val="20"/>
              </w:rPr>
              <w:t xml:space="preserve">Not less than 20% shall be representatives of the local workforce (Labor Organizations, Apprenticeship, Community based organization serving job seekers with barriers to employment, or workforce development organization serving WIOA eligible youth).  </w:t>
            </w:r>
            <w:r w:rsidRPr="00947C25">
              <w:rPr>
                <w:rFonts w:ascii="Franklin Gothic Book" w:hAnsi="Franklin Gothic Book"/>
                <w:color w:val="FF0000"/>
                <w:sz w:val="20"/>
                <w:szCs w:val="20"/>
              </w:rPr>
              <w:t xml:space="preserve">(C) </w:t>
            </w:r>
            <w:r w:rsidRPr="00947C25">
              <w:rPr>
                <w:rFonts w:ascii="Franklin Gothic Book" w:hAnsi="Franklin Gothic Book"/>
                <w:sz w:val="20"/>
                <w:szCs w:val="20"/>
              </w:rPr>
              <w:t xml:space="preserve">Representatives of education and training entities (Adult Ed required). </w:t>
            </w:r>
            <w:r w:rsidRPr="00947C25">
              <w:rPr>
                <w:rFonts w:ascii="Franklin Gothic Book" w:hAnsi="Franklin Gothic Book"/>
                <w:color w:val="FF0000"/>
                <w:sz w:val="20"/>
                <w:szCs w:val="20"/>
              </w:rPr>
              <w:t xml:space="preserve">(D) </w:t>
            </w:r>
            <w:r w:rsidRPr="00947C25">
              <w:rPr>
                <w:rFonts w:ascii="Franklin Gothic Book" w:hAnsi="Franklin Gothic Book"/>
                <w:sz w:val="20"/>
                <w:szCs w:val="20"/>
              </w:rPr>
              <w:t xml:space="preserve">Representatives of government, economic </w:t>
            </w:r>
            <w:proofErr w:type="gramStart"/>
            <w:r w:rsidRPr="00947C25">
              <w:rPr>
                <w:rFonts w:ascii="Franklin Gothic Book" w:hAnsi="Franklin Gothic Book"/>
                <w:sz w:val="20"/>
                <w:szCs w:val="20"/>
              </w:rPr>
              <w:t>development</w:t>
            </w:r>
            <w:proofErr w:type="gramEnd"/>
            <w:r w:rsidRPr="00947C25">
              <w:rPr>
                <w:rFonts w:ascii="Franklin Gothic Book" w:hAnsi="Franklin Gothic Book"/>
                <w:sz w:val="20"/>
                <w:szCs w:val="20"/>
              </w:rPr>
              <w:t xml:space="preserve"> and community development entities (Economic or Community Development, State Employment, and Rehabilitation Act entities required). </w:t>
            </w:r>
            <w:r w:rsidRPr="00947C25">
              <w:rPr>
                <w:rFonts w:ascii="Franklin Gothic Book" w:hAnsi="Franklin Gothic Book"/>
                <w:color w:val="FF0000"/>
                <w:sz w:val="20"/>
                <w:szCs w:val="20"/>
              </w:rPr>
              <w:t xml:space="preserve">(E) </w:t>
            </w:r>
            <w:r w:rsidRPr="00947C25">
              <w:rPr>
                <w:rFonts w:ascii="Franklin Gothic Book" w:hAnsi="Franklin Gothic Book"/>
                <w:sz w:val="20"/>
                <w:szCs w:val="20"/>
              </w:rPr>
              <w:t>Local elect official requirements.</w:t>
            </w:r>
          </w:p>
        </w:tc>
        <w:tc>
          <w:tcPr>
            <w:tcW w:w="1710" w:type="dxa"/>
            <w:vAlign w:val="center"/>
          </w:tcPr>
          <w:p w14:paraId="5BF10E9D"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Executive Committee</w:t>
            </w:r>
          </w:p>
        </w:tc>
      </w:tr>
      <w:tr w:rsidR="00B51BED" w:rsidRPr="00B066D8" w14:paraId="726F9062" w14:textId="77777777" w:rsidTr="00B51BED">
        <w:tc>
          <w:tcPr>
            <w:tcW w:w="446" w:type="dxa"/>
            <w:vAlign w:val="center"/>
          </w:tcPr>
          <w:p w14:paraId="7986C6CA"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2</w:t>
            </w:r>
          </w:p>
        </w:tc>
        <w:tc>
          <w:tcPr>
            <w:tcW w:w="1549" w:type="dxa"/>
            <w:vAlign w:val="center"/>
          </w:tcPr>
          <w:p w14:paraId="42853A8E"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Election of WDB Chair</w:t>
            </w:r>
          </w:p>
        </w:tc>
        <w:tc>
          <w:tcPr>
            <w:tcW w:w="11415" w:type="dxa"/>
          </w:tcPr>
          <w:p w14:paraId="0C242724" w14:textId="77777777" w:rsidR="00B51BED" w:rsidRPr="00947C25" w:rsidRDefault="00B51BED" w:rsidP="00734889">
            <w:pPr>
              <w:rPr>
                <w:rFonts w:ascii="Franklin Gothic Book" w:hAnsi="Franklin Gothic Book"/>
                <w:sz w:val="20"/>
                <w:szCs w:val="20"/>
              </w:rPr>
            </w:pPr>
            <w:r w:rsidRPr="00947C25">
              <w:rPr>
                <w:rFonts w:ascii="Franklin Gothic Book" w:hAnsi="Franklin Gothic Book"/>
                <w:sz w:val="20"/>
                <w:szCs w:val="20"/>
              </w:rPr>
              <w:t xml:space="preserve">The members of the local board shall elect a chairperson for the local board representing the business community. </w:t>
            </w:r>
          </w:p>
        </w:tc>
        <w:tc>
          <w:tcPr>
            <w:tcW w:w="1710" w:type="dxa"/>
            <w:vAlign w:val="center"/>
          </w:tcPr>
          <w:p w14:paraId="61FE437A"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General Board </w:t>
            </w:r>
          </w:p>
        </w:tc>
      </w:tr>
      <w:tr w:rsidR="00B51BED" w:rsidRPr="00B066D8" w14:paraId="1A3C4109" w14:textId="77777777" w:rsidTr="00B51BED">
        <w:tc>
          <w:tcPr>
            <w:tcW w:w="446" w:type="dxa"/>
            <w:vAlign w:val="center"/>
          </w:tcPr>
          <w:p w14:paraId="3D03037A"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3</w:t>
            </w:r>
          </w:p>
        </w:tc>
        <w:tc>
          <w:tcPr>
            <w:tcW w:w="1549" w:type="dxa"/>
            <w:vAlign w:val="center"/>
          </w:tcPr>
          <w:p w14:paraId="37A92D2C"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Maintaining Standing Committees</w:t>
            </w:r>
          </w:p>
        </w:tc>
        <w:tc>
          <w:tcPr>
            <w:tcW w:w="11415" w:type="dxa"/>
          </w:tcPr>
          <w:p w14:paraId="7036C042" w14:textId="77777777" w:rsidR="00B51BED" w:rsidRPr="00947C25" w:rsidRDefault="00B51BED" w:rsidP="00734889">
            <w:pPr>
              <w:rPr>
                <w:rFonts w:ascii="Franklin Gothic Book" w:hAnsi="Franklin Gothic Book"/>
                <w:sz w:val="20"/>
                <w:szCs w:val="20"/>
              </w:rPr>
            </w:pPr>
            <w:r w:rsidRPr="00947C25">
              <w:rPr>
                <w:rFonts w:ascii="Franklin Gothic Book" w:hAnsi="Franklin Gothic Book"/>
                <w:sz w:val="20"/>
                <w:szCs w:val="20"/>
              </w:rPr>
              <w:t>The local board may designate and direct the activities of standing committees to provide information and to assist the local board in carrying out specific activities</w:t>
            </w:r>
            <w:proofErr w:type="gramStart"/>
            <w:r w:rsidRPr="00947C25">
              <w:rPr>
                <w:rFonts w:ascii="Franklin Gothic Book" w:hAnsi="Franklin Gothic Book"/>
                <w:sz w:val="20"/>
                <w:szCs w:val="20"/>
              </w:rPr>
              <w:t xml:space="preserve">:  </w:t>
            </w:r>
            <w:r w:rsidRPr="00947C25">
              <w:rPr>
                <w:rFonts w:ascii="Franklin Gothic Book" w:hAnsi="Franklin Gothic Book"/>
                <w:color w:val="FF0000"/>
                <w:sz w:val="20"/>
                <w:szCs w:val="20"/>
              </w:rPr>
              <w:t>(</w:t>
            </w:r>
            <w:proofErr w:type="gramEnd"/>
            <w:r w:rsidRPr="00947C25">
              <w:rPr>
                <w:rFonts w:ascii="Franklin Gothic Book" w:hAnsi="Franklin Gothic Book"/>
                <w:color w:val="FF0000"/>
                <w:sz w:val="20"/>
                <w:szCs w:val="20"/>
              </w:rPr>
              <w:t>A)</w:t>
            </w:r>
            <w:r w:rsidRPr="00947C25">
              <w:rPr>
                <w:rFonts w:ascii="Franklin Gothic Book" w:hAnsi="Franklin Gothic Book"/>
                <w:sz w:val="20"/>
                <w:szCs w:val="20"/>
              </w:rPr>
              <w:t xml:space="preserve"> One-Stop Delivery System Operations, </w:t>
            </w:r>
            <w:r w:rsidRPr="00947C25">
              <w:rPr>
                <w:rFonts w:ascii="Franklin Gothic Book" w:hAnsi="Franklin Gothic Book"/>
                <w:color w:val="FF0000"/>
                <w:sz w:val="20"/>
                <w:szCs w:val="20"/>
              </w:rPr>
              <w:t xml:space="preserve">(B) </w:t>
            </w:r>
            <w:r w:rsidRPr="00947C25">
              <w:rPr>
                <w:rFonts w:ascii="Franklin Gothic Book" w:hAnsi="Franklin Gothic Book"/>
                <w:sz w:val="20"/>
                <w:szCs w:val="20"/>
              </w:rPr>
              <w:t xml:space="preserve">Provision of services to youth, </w:t>
            </w:r>
            <w:r w:rsidRPr="00947C25">
              <w:rPr>
                <w:rFonts w:ascii="Franklin Gothic Book" w:hAnsi="Franklin Gothic Book"/>
                <w:color w:val="FF0000"/>
                <w:sz w:val="20"/>
                <w:szCs w:val="20"/>
              </w:rPr>
              <w:t xml:space="preserve">(C) </w:t>
            </w:r>
            <w:r w:rsidRPr="00947C25">
              <w:rPr>
                <w:rFonts w:ascii="Franklin Gothic Book" w:hAnsi="Franklin Gothic Book"/>
                <w:sz w:val="20"/>
                <w:szCs w:val="20"/>
              </w:rPr>
              <w:t xml:space="preserve">Provision of services to individuals with disabilities. </w:t>
            </w:r>
          </w:p>
        </w:tc>
        <w:tc>
          <w:tcPr>
            <w:tcW w:w="1710" w:type="dxa"/>
            <w:vAlign w:val="center"/>
          </w:tcPr>
          <w:p w14:paraId="7F7A848E"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r>
      <w:tr w:rsidR="00B51BED" w:rsidRPr="00B066D8" w14:paraId="22EAC9FC" w14:textId="77777777" w:rsidTr="00B51BED">
        <w:tc>
          <w:tcPr>
            <w:tcW w:w="446" w:type="dxa"/>
            <w:vAlign w:val="center"/>
          </w:tcPr>
          <w:p w14:paraId="1497BD14"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4</w:t>
            </w:r>
          </w:p>
        </w:tc>
        <w:tc>
          <w:tcPr>
            <w:tcW w:w="1549" w:type="dxa"/>
            <w:vAlign w:val="center"/>
          </w:tcPr>
          <w:p w14:paraId="1C3D74B2"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Maintain Local Board Certification</w:t>
            </w:r>
          </w:p>
        </w:tc>
        <w:tc>
          <w:tcPr>
            <w:tcW w:w="11415" w:type="dxa"/>
          </w:tcPr>
          <w:p w14:paraId="7CB28EA0" w14:textId="77777777" w:rsidR="00B51BED" w:rsidRPr="00947C25" w:rsidRDefault="00B51BED" w:rsidP="0010033B">
            <w:pPr>
              <w:rPr>
                <w:rFonts w:ascii="Franklin Gothic Book" w:hAnsi="Franklin Gothic Book"/>
                <w:sz w:val="20"/>
                <w:szCs w:val="20"/>
              </w:rPr>
            </w:pPr>
            <w:r w:rsidRPr="00947C25">
              <w:rPr>
                <w:rFonts w:ascii="Franklin Gothic Book" w:hAnsi="Franklin Gothic Book"/>
                <w:sz w:val="20"/>
                <w:szCs w:val="20"/>
              </w:rPr>
              <w:t>The Governor shall, once every 2 years, certify 1 local board for each local area in the State.</w:t>
            </w:r>
          </w:p>
        </w:tc>
        <w:tc>
          <w:tcPr>
            <w:tcW w:w="1710" w:type="dxa"/>
            <w:vAlign w:val="center"/>
          </w:tcPr>
          <w:p w14:paraId="691698A4"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r>
      <w:tr w:rsidR="00B51BED" w:rsidRPr="00B066D8" w14:paraId="1EBB377C" w14:textId="77777777" w:rsidTr="00B51BED">
        <w:tc>
          <w:tcPr>
            <w:tcW w:w="446" w:type="dxa"/>
            <w:vAlign w:val="center"/>
          </w:tcPr>
          <w:p w14:paraId="24538C6F"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5</w:t>
            </w:r>
          </w:p>
        </w:tc>
        <w:tc>
          <w:tcPr>
            <w:tcW w:w="1549" w:type="dxa"/>
            <w:vAlign w:val="center"/>
          </w:tcPr>
          <w:p w14:paraId="343F4788"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Local Plan </w:t>
            </w:r>
          </w:p>
        </w:tc>
        <w:tc>
          <w:tcPr>
            <w:tcW w:w="11415" w:type="dxa"/>
          </w:tcPr>
          <w:p w14:paraId="7AA7F1A3" w14:textId="77777777" w:rsidR="00B51BED" w:rsidRPr="00947C25" w:rsidRDefault="00B51BED" w:rsidP="0010033B">
            <w:pPr>
              <w:rPr>
                <w:rFonts w:ascii="Franklin Gothic Book" w:hAnsi="Franklin Gothic Book"/>
                <w:sz w:val="20"/>
                <w:szCs w:val="20"/>
              </w:rPr>
            </w:pPr>
            <w:r w:rsidRPr="00947C25">
              <w:rPr>
                <w:rFonts w:ascii="Franklin Gothic Book" w:hAnsi="Franklin Gothic Book"/>
                <w:sz w:val="20"/>
                <w:szCs w:val="20"/>
              </w:rPr>
              <w:t xml:space="preserve">The local board, in partnership with the chief elected official for the local area involved, shall </w:t>
            </w:r>
            <w:proofErr w:type="gramStart"/>
            <w:r w:rsidRPr="00947C25">
              <w:rPr>
                <w:rFonts w:ascii="Franklin Gothic Book" w:hAnsi="Franklin Gothic Book"/>
                <w:sz w:val="20"/>
                <w:szCs w:val="20"/>
              </w:rPr>
              <w:t>develop</w:t>
            </w:r>
            <w:proofErr w:type="gramEnd"/>
            <w:r w:rsidRPr="00947C25">
              <w:rPr>
                <w:rFonts w:ascii="Franklin Gothic Book" w:hAnsi="Franklin Gothic Book"/>
                <w:sz w:val="20"/>
                <w:szCs w:val="20"/>
              </w:rPr>
              <w:t xml:space="preserve"> and submit to the Governor a comprehensive 4-year local plan.</w:t>
            </w:r>
          </w:p>
        </w:tc>
        <w:tc>
          <w:tcPr>
            <w:tcW w:w="1710" w:type="dxa"/>
            <w:vAlign w:val="center"/>
          </w:tcPr>
          <w:p w14:paraId="17EDF420" w14:textId="7825D69C" w:rsidR="00B51BED" w:rsidRPr="00947C25" w:rsidRDefault="000B7526" w:rsidP="00B51BED">
            <w:pPr>
              <w:jc w:val="center"/>
              <w:rPr>
                <w:rFonts w:ascii="Franklin Gothic Book" w:hAnsi="Franklin Gothic Book"/>
                <w:sz w:val="20"/>
                <w:szCs w:val="20"/>
              </w:rPr>
            </w:pPr>
            <w:r w:rsidRPr="00947C25">
              <w:rPr>
                <w:rFonts w:ascii="Franklin Gothic Book" w:hAnsi="Franklin Gothic Book"/>
                <w:sz w:val="20"/>
                <w:szCs w:val="20"/>
              </w:rPr>
              <w:t>Executive</w:t>
            </w:r>
            <w:r w:rsidR="00B51BED" w:rsidRPr="00947C25">
              <w:rPr>
                <w:rFonts w:ascii="Franklin Gothic Book" w:hAnsi="Franklin Gothic Book"/>
                <w:sz w:val="20"/>
                <w:szCs w:val="20"/>
              </w:rPr>
              <w:t xml:space="preserve"> Committee </w:t>
            </w:r>
          </w:p>
        </w:tc>
      </w:tr>
      <w:tr w:rsidR="00B51BED" w:rsidRPr="00B066D8" w14:paraId="20B5A2A1" w14:textId="77777777" w:rsidTr="00B51BED">
        <w:tc>
          <w:tcPr>
            <w:tcW w:w="446" w:type="dxa"/>
            <w:vAlign w:val="center"/>
          </w:tcPr>
          <w:p w14:paraId="0F4C4AF2"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6</w:t>
            </w:r>
          </w:p>
        </w:tc>
        <w:tc>
          <w:tcPr>
            <w:tcW w:w="1549" w:type="dxa"/>
            <w:vAlign w:val="center"/>
          </w:tcPr>
          <w:p w14:paraId="7CE3D08B"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Workforce Research and Regional Labor Market Analysis </w:t>
            </w:r>
          </w:p>
        </w:tc>
        <w:tc>
          <w:tcPr>
            <w:tcW w:w="11415" w:type="dxa"/>
          </w:tcPr>
          <w:p w14:paraId="4AC47243" w14:textId="77777777" w:rsidR="00B51BED" w:rsidRPr="00947C25" w:rsidRDefault="00E4645F" w:rsidP="002F36F1">
            <w:pPr>
              <w:rPr>
                <w:rFonts w:ascii="Franklin Gothic Book" w:hAnsi="Franklin Gothic Book"/>
                <w:sz w:val="20"/>
                <w:szCs w:val="20"/>
              </w:rPr>
            </w:pPr>
            <w:r w:rsidRPr="00947C25">
              <w:rPr>
                <w:rFonts w:ascii="Franklin Gothic Book" w:hAnsi="Franklin Gothic Book"/>
                <w:sz w:val="20"/>
                <w:szCs w:val="20"/>
              </w:rPr>
              <w:t>T</w:t>
            </w:r>
            <w:r w:rsidR="00B51BED" w:rsidRPr="00947C25">
              <w:rPr>
                <w:rFonts w:ascii="Franklin Gothic Book" w:hAnsi="Franklin Gothic Book"/>
                <w:sz w:val="20"/>
                <w:szCs w:val="20"/>
              </w:rPr>
              <w:t xml:space="preserve">o assist in the development and implementation of the local plan, the local board shall carry out analyses of the economic conditions in the region, determine the needed knowledge and skills for the region, the workforce in the region, workforce development activities in the region, and various labor market information in the region.  </w:t>
            </w:r>
          </w:p>
        </w:tc>
        <w:tc>
          <w:tcPr>
            <w:tcW w:w="1710" w:type="dxa"/>
            <w:vAlign w:val="center"/>
          </w:tcPr>
          <w:p w14:paraId="6D60414A"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r>
      <w:tr w:rsidR="00B51BED" w:rsidRPr="00B066D8" w14:paraId="178372B1" w14:textId="77777777" w:rsidTr="00B51BED">
        <w:tc>
          <w:tcPr>
            <w:tcW w:w="446" w:type="dxa"/>
            <w:vAlign w:val="center"/>
          </w:tcPr>
          <w:p w14:paraId="732CBFF2"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7</w:t>
            </w:r>
          </w:p>
        </w:tc>
        <w:tc>
          <w:tcPr>
            <w:tcW w:w="1549" w:type="dxa"/>
            <w:vAlign w:val="center"/>
          </w:tcPr>
          <w:p w14:paraId="16CC8F5E"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Convene, Broker and Leverage Partnerships</w:t>
            </w:r>
          </w:p>
        </w:tc>
        <w:tc>
          <w:tcPr>
            <w:tcW w:w="11415" w:type="dxa"/>
          </w:tcPr>
          <w:p w14:paraId="40A4C4B7" w14:textId="77777777" w:rsidR="00B51BED" w:rsidRPr="00947C25" w:rsidRDefault="00B51BED" w:rsidP="002F36F1">
            <w:pPr>
              <w:rPr>
                <w:rFonts w:ascii="Franklin Gothic Book" w:hAnsi="Franklin Gothic Book"/>
                <w:sz w:val="20"/>
                <w:szCs w:val="20"/>
              </w:rPr>
            </w:pPr>
            <w:r w:rsidRPr="00947C25">
              <w:rPr>
                <w:rFonts w:ascii="Franklin Gothic Book" w:hAnsi="Franklin Gothic Book"/>
                <w:sz w:val="20"/>
                <w:szCs w:val="20"/>
              </w:rPr>
              <w:t>The local board shall convene local workforce development system stakeholders to assist in the development of the local plan, identify non-Federal local workforce expertise, identify local resources to leverage support for local workforce development activities.</w:t>
            </w:r>
          </w:p>
        </w:tc>
        <w:tc>
          <w:tcPr>
            <w:tcW w:w="1710" w:type="dxa"/>
            <w:vAlign w:val="center"/>
          </w:tcPr>
          <w:p w14:paraId="0C1B89D5"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AJC/One Stop Committee</w:t>
            </w:r>
          </w:p>
        </w:tc>
      </w:tr>
      <w:tr w:rsidR="00B51BED" w:rsidRPr="00B066D8" w14:paraId="1845FA3B" w14:textId="77777777" w:rsidTr="00B51BED">
        <w:tc>
          <w:tcPr>
            <w:tcW w:w="446" w:type="dxa"/>
            <w:vAlign w:val="center"/>
          </w:tcPr>
          <w:p w14:paraId="28D3C0A0"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8</w:t>
            </w:r>
          </w:p>
        </w:tc>
        <w:tc>
          <w:tcPr>
            <w:tcW w:w="1549" w:type="dxa"/>
            <w:vAlign w:val="center"/>
          </w:tcPr>
          <w:p w14:paraId="5E91892C"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Employer Engagement </w:t>
            </w:r>
          </w:p>
        </w:tc>
        <w:tc>
          <w:tcPr>
            <w:tcW w:w="11415" w:type="dxa"/>
          </w:tcPr>
          <w:p w14:paraId="10484F07" w14:textId="77777777" w:rsidR="00B51BED" w:rsidRPr="00947C25" w:rsidRDefault="00B51BED" w:rsidP="002F36F1">
            <w:pPr>
              <w:rPr>
                <w:rFonts w:ascii="Franklin Gothic Book" w:hAnsi="Franklin Gothic Book"/>
                <w:sz w:val="20"/>
                <w:szCs w:val="20"/>
              </w:rPr>
            </w:pPr>
            <w:r w:rsidRPr="00947C25">
              <w:rPr>
                <w:rFonts w:ascii="Franklin Gothic Book" w:hAnsi="Franklin Gothic Book"/>
                <w:sz w:val="20"/>
                <w:szCs w:val="20"/>
              </w:rPr>
              <w:t>The local board shall lead efforts to engage with a diverse range of employers to promote businesses, develop linkages with businesses, ensure the workforce system meets the needs of businesses, and ensure there are opportunities for employment and career advancement in the region.</w:t>
            </w:r>
          </w:p>
        </w:tc>
        <w:tc>
          <w:tcPr>
            <w:tcW w:w="1710" w:type="dxa"/>
            <w:vAlign w:val="center"/>
          </w:tcPr>
          <w:p w14:paraId="410C848D"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Business Committee</w:t>
            </w:r>
          </w:p>
        </w:tc>
      </w:tr>
      <w:tr w:rsidR="00B51BED" w:rsidRPr="00B066D8" w14:paraId="620EF7E0" w14:textId="77777777" w:rsidTr="00B51BED">
        <w:tc>
          <w:tcPr>
            <w:tcW w:w="446" w:type="dxa"/>
            <w:vAlign w:val="center"/>
          </w:tcPr>
          <w:p w14:paraId="4F9D5737"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9</w:t>
            </w:r>
          </w:p>
        </w:tc>
        <w:tc>
          <w:tcPr>
            <w:tcW w:w="1549" w:type="dxa"/>
            <w:vAlign w:val="center"/>
          </w:tcPr>
          <w:p w14:paraId="6227B225"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Career Pathways Development </w:t>
            </w:r>
          </w:p>
        </w:tc>
        <w:tc>
          <w:tcPr>
            <w:tcW w:w="11415" w:type="dxa"/>
          </w:tcPr>
          <w:p w14:paraId="78755456" w14:textId="77777777" w:rsidR="00B51BED" w:rsidRPr="00947C25" w:rsidRDefault="00B51BED" w:rsidP="0010033B">
            <w:pPr>
              <w:rPr>
                <w:rFonts w:ascii="Franklin Gothic Book" w:hAnsi="Franklin Gothic Book"/>
                <w:sz w:val="20"/>
                <w:szCs w:val="20"/>
              </w:rPr>
            </w:pPr>
            <w:r w:rsidRPr="00947C25">
              <w:rPr>
                <w:rFonts w:ascii="Franklin Gothic Book" w:hAnsi="Franklin Gothic Book"/>
                <w:sz w:val="20"/>
                <w:szCs w:val="20"/>
              </w:rPr>
              <w:t>The local board, with representatives of secondary and postsecondary education programs, shall lead efforts in the local area to develop and implement career pathways within the local area by aligning the employment, training, education, and supportive services that are needed by adults and youth, particularly individuals with barriers to employment.</w:t>
            </w:r>
          </w:p>
          <w:p w14:paraId="27EA1520" w14:textId="35CDA0CD" w:rsidR="00D8529B" w:rsidRPr="00947C25" w:rsidRDefault="00B066D8" w:rsidP="00B066D8">
            <w:pPr>
              <w:tabs>
                <w:tab w:val="left" w:pos="3015"/>
              </w:tabs>
              <w:rPr>
                <w:rFonts w:ascii="Franklin Gothic Book" w:hAnsi="Franklin Gothic Book"/>
                <w:sz w:val="20"/>
                <w:szCs w:val="20"/>
              </w:rPr>
            </w:pPr>
            <w:r w:rsidRPr="00947C25">
              <w:rPr>
                <w:rFonts w:ascii="Franklin Gothic Book" w:hAnsi="Franklin Gothic Book"/>
                <w:sz w:val="20"/>
                <w:szCs w:val="20"/>
              </w:rPr>
              <w:tab/>
            </w:r>
          </w:p>
        </w:tc>
        <w:tc>
          <w:tcPr>
            <w:tcW w:w="1710" w:type="dxa"/>
            <w:vAlign w:val="center"/>
          </w:tcPr>
          <w:p w14:paraId="5A3944BD"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AJC/One Stop Committee</w:t>
            </w:r>
          </w:p>
        </w:tc>
      </w:tr>
      <w:tr w:rsidR="00B51BED" w:rsidRPr="00B066D8" w14:paraId="53E7C034" w14:textId="77777777" w:rsidTr="00B51BED">
        <w:tc>
          <w:tcPr>
            <w:tcW w:w="446" w:type="dxa"/>
            <w:vAlign w:val="center"/>
          </w:tcPr>
          <w:p w14:paraId="734837D2"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10</w:t>
            </w:r>
          </w:p>
        </w:tc>
        <w:tc>
          <w:tcPr>
            <w:tcW w:w="1549" w:type="dxa"/>
            <w:vAlign w:val="center"/>
          </w:tcPr>
          <w:p w14:paraId="34925F43"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Proven &amp; Promising Practices </w:t>
            </w:r>
          </w:p>
        </w:tc>
        <w:tc>
          <w:tcPr>
            <w:tcW w:w="11415" w:type="dxa"/>
          </w:tcPr>
          <w:p w14:paraId="6E5D5D70" w14:textId="77777777" w:rsidR="00B51BED" w:rsidRPr="00947C25" w:rsidRDefault="00B51BED" w:rsidP="00ED605D">
            <w:pPr>
              <w:rPr>
                <w:rFonts w:ascii="Franklin Gothic Book" w:hAnsi="Franklin Gothic Book"/>
                <w:sz w:val="20"/>
                <w:szCs w:val="20"/>
              </w:rPr>
            </w:pPr>
            <w:r w:rsidRPr="00947C25">
              <w:rPr>
                <w:rFonts w:ascii="Franklin Gothic Book" w:hAnsi="Franklin Gothic Book"/>
                <w:sz w:val="20"/>
                <w:szCs w:val="20"/>
              </w:rPr>
              <w:t xml:space="preserve">The local board shall lead efforts in the local area to identify and promote proven and promising strategies and initiatives for meeting the needs of employers, workers, and jobseekers (including individuals with barriers to employment) in the local workforce development system. Once identified, disseminate information on proven and promising practices. </w:t>
            </w:r>
          </w:p>
        </w:tc>
        <w:tc>
          <w:tcPr>
            <w:tcW w:w="1710" w:type="dxa"/>
            <w:vAlign w:val="center"/>
          </w:tcPr>
          <w:p w14:paraId="0ED67233"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r>
      <w:tr w:rsidR="00B51BED" w:rsidRPr="00B066D8" w14:paraId="7FC17010" w14:textId="77777777" w:rsidTr="00B51BED">
        <w:tc>
          <w:tcPr>
            <w:tcW w:w="446" w:type="dxa"/>
            <w:vAlign w:val="center"/>
          </w:tcPr>
          <w:p w14:paraId="7CC57523"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11</w:t>
            </w:r>
          </w:p>
        </w:tc>
        <w:tc>
          <w:tcPr>
            <w:tcW w:w="1549" w:type="dxa"/>
            <w:vAlign w:val="center"/>
          </w:tcPr>
          <w:p w14:paraId="3E2BAF49"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Technology </w:t>
            </w:r>
          </w:p>
        </w:tc>
        <w:tc>
          <w:tcPr>
            <w:tcW w:w="11415" w:type="dxa"/>
          </w:tcPr>
          <w:p w14:paraId="2CF048D4" w14:textId="77777777" w:rsidR="00B51BED" w:rsidRPr="00947C25" w:rsidRDefault="00B51BED" w:rsidP="00ED605D">
            <w:pPr>
              <w:rPr>
                <w:rFonts w:ascii="Franklin Gothic Book" w:hAnsi="Franklin Gothic Book"/>
                <w:sz w:val="20"/>
                <w:szCs w:val="20"/>
              </w:rPr>
            </w:pPr>
            <w:r w:rsidRPr="00947C25">
              <w:rPr>
                <w:rFonts w:ascii="Franklin Gothic Book" w:hAnsi="Franklin Gothic Book"/>
                <w:sz w:val="20"/>
                <w:szCs w:val="20"/>
              </w:rPr>
              <w:t xml:space="preserve">The local board shall develop strategies for using technology to maximize the accessibility and effectiveness of the local workforce development system for employers, workers, and jobseekers, by: </w:t>
            </w:r>
            <w:r w:rsidRPr="00947C25">
              <w:rPr>
                <w:rFonts w:ascii="Franklin Gothic Book" w:hAnsi="Franklin Gothic Book"/>
                <w:color w:val="FF0000"/>
                <w:sz w:val="20"/>
                <w:szCs w:val="20"/>
              </w:rPr>
              <w:t xml:space="preserve">(A) </w:t>
            </w:r>
            <w:r w:rsidRPr="00947C25">
              <w:rPr>
                <w:rFonts w:ascii="Franklin Gothic Book" w:hAnsi="Franklin Gothic Book"/>
                <w:sz w:val="20"/>
                <w:szCs w:val="20"/>
              </w:rPr>
              <w:t xml:space="preserve">Facilitating connections among intake and case management systems </w:t>
            </w:r>
            <w:r w:rsidRPr="00947C25">
              <w:rPr>
                <w:rFonts w:ascii="Franklin Gothic Book" w:hAnsi="Franklin Gothic Book"/>
                <w:color w:val="FF0000"/>
                <w:sz w:val="20"/>
                <w:szCs w:val="20"/>
              </w:rPr>
              <w:t xml:space="preserve">(B) </w:t>
            </w:r>
            <w:r w:rsidRPr="00947C25">
              <w:rPr>
                <w:rFonts w:ascii="Franklin Gothic Book" w:hAnsi="Franklin Gothic Book"/>
                <w:sz w:val="20"/>
                <w:szCs w:val="20"/>
              </w:rPr>
              <w:t xml:space="preserve">Facilitating access to services by the one-stop delivery system </w:t>
            </w:r>
            <w:r w:rsidRPr="00947C25">
              <w:rPr>
                <w:rFonts w:ascii="Franklin Gothic Book" w:hAnsi="Franklin Gothic Book"/>
                <w:color w:val="FF0000"/>
                <w:sz w:val="20"/>
                <w:szCs w:val="20"/>
              </w:rPr>
              <w:t xml:space="preserve">(C) </w:t>
            </w:r>
            <w:r w:rsidRPr="00947C25">
              <w:rPr>
                <w:rFonts w:ascii="Franklin Gothic Book" w:hAnsi="Franklin Gothic Book"/>
                <w:sz w:val="20"/>
                <w:szCs w:val="20"/>
              </w:rPr>
              <w:t xml:space="preserve">Identifying strategies for better meeting the needs of individuals with barriers to employment </w:t>
            </w:r>
            <w:r w:rsidRPr="00947C25">
              <w:rPr>
                <w:rFonts w:ascii="Franklin Gothic Book" w:hAnsi="Franklin Gothic Book"/>
                <w:color w:val="FF0000"/>
                <w:sz w:val="20"/>
                <w:szCs w:val="20"/>
              </w:rPr>
              <w:t xml:space="preserve">(D) </w:t>
            </w:r>
            <w:r w:rsidRPr="00947C25">
              <w:rPr>
                <w:rFonts w:ascii="Franklin Gothic Book" w:hAnsi="Franklin Gothic Book"/>
                <w:sz w:val="20"/>
                <w:szCs w:val="20"/>
              </w:rPr>
              <w:t>Leveraging resources and capacity within the local workforce development system</w:t>
            </w:r>
          </w:p>
        </w:tc>
        <w:tc>
          <w:tcPr>
            <w:tcW w:w="1710" w:type="dxa"/>
            <w:vAlign w:val="center"/>
          </w:tcPr>
          <w:p w14:paraId="1926C788"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AJC/One Stop Committee</w:t>
            </w:r>
          </w:p>
        </w:tc>
      </w:tr>
      <w:tr w:rsidR="00B51BED" w:rsidRPr="00B066D8" w14:paraId="5048C56D" w14:textId="77777777" w:rsidTr="00B51BED">
        <w:tc>
          <w:tcPr>
            <w:tcW w:w="446" w:type="dxa"/>
            <w:vAlign w:val="center"/>
          </w:tcPr>
          <w:p w14:paraId="3AF516D7"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12</w:t>
            </w:r>
          </w:p>
        </w:tc>
        <w:tc>
          <w:tcPr>
            <w:tcW w:w="1549" w:type="dxa"/>
            <w:vAlign w:val="center"/>
          </w:tcPr>
          <w:p w14:paraId="677A07DA"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Program Oversight </w:t>
            </w:r>
          </w:p>
        </w:tc>
        <w:tc>
          <w:tcPr>
            <w:tcW w:w="11415" w:type="dxa"/>
          </w:tcPr>
          <w:p w14:paraId="4F8C168D" w14:textId="77777777" w:rsidR="00B51BED" w:rsidRPr="00947C25" w:rsidRDefault="00B51BED" w:rsidP="00ED605D">
            <w:pPr>
              <w:rPr>
                <w:rFonts w:ascii="Franklin Gothic Book" w:hAnsi="Franklin Gothic Book"/>
                <w:sz w:val="20"/>
                <w:szCs w:val="20"/>
              </w:rPr>
            </w:pPr>
            <w:r w:rsidRPr="00947C25">
              <w:rPr>
                <w:rFonts w:ascii="Franklin Gothic Book" w:hAnsi="Franklin Gothic Book"/>
                <w:sz w:val="20"/>
                <w:szCs w:val="20"/>
              </w:rPr>
              <w:t>The local board, in partnership with the chief elected official for the local area, shall conduct oversight for local youth workforce investment activities, local employment and training activities, the one-stop delivery system in the local area, appropriate use and management of WIOA funds, and ensure WIOA funds are being managed to meet performance.</w:t>
            </w:r>
          </w:p>
        </w:tc>
        <w:tc>
          <w:tcPr>
            <w:tcW w:w="1710" w:type="dxa"/>
            <w:vAlign w:val="center"/>
          </w:tcPr>
          <w:p w14:paraId="4C4A0FB1"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r>
      <w:tr w:rsidR="00B51BED" w:rsidRPr="00B066D8" w14:paraId="11340975" w14:textId="77777777" w:rsidTr="00B51BED">
        <w:tc>
          <w:tcPr>
            <w:tcW w:w="446" w:type="dxa"/>
            <w:vAlign w:val="center"/>
          </w:tcPr>
          <w:p w14:paraId="12CAD56B"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13</w:t>
            </w:r>
          </w:p>
        </w:tc>
        <w:tc>
          <w:tcPr>
            <w:tcW w:w="1549" w:type="dxa"/>
            <w:vAlign w:val="center"/>
          </w:tcPr>
          <w:p w14:paraId="0A6A3627"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 Negotiations of Local Performance Accountability Measures </w:t>
            </w:r>
          </w:p>
        </w:tc>
        <w:tc>
          <w:tcPr>
            <w:tcW w:w="11415" w:type="dxa"/>
          </w:tcPr>
          <w:p w14:paraId="27AC2633" w14:textId="77777777" w:rsidR="00B51BED" w:rsidRPr="00947C25" w:rsidRDefault="00B51BED" w:rsidP="0010033B">
            <w:pPr>
              <w:rPr>
                <w:rFonts w:ascii="Franklin Gothic Book" w:hAnsi="Franklin Gothic Book"/>
                <w:sz w:val="20"/>
                <w:szCs w:val="20"/>
              </w:rPr>
            </w:pPr>
            <w:r w:rsidRPr="00947C25">
              <w:rPr>
                <w:rFonts w:ascii="Franklin Gothic Book" w:hAnsi="Franklin Gothic Book"/>
                <w:sz w:val="20"/>
                <w:szCs w:val="20"/>
              </w:rPr>
              <w:t>The local board, the chief elected official, and the Governor shall negotiate and reach agreement on local performance accountability measures.</w:t>
            </w:r>
          </w:p>
        </w:tc>
        <w:tc>
          <w:tcPr>
            <w:tcW w:w="1710" w:type="dxa"/>
            <w:vAlign w:val="center"/>
          </w:tcPr>
          <w:p w14:paraId="12423691"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r>
      <w:tr w:rsidR="00B51BED" w:rsidRPr="00B066D8" w14:paraId="7E98707A" w14:textId="77777777" w:rsidTr="00B51BED">
        <w:tc>
          <w:tcPr>
            <w:tcW w:w="446" w:type="dxa"/>
            <w:vAlign w:val="center"/>
          </w:tcPr>
          <w:p w14:paraId="145B8A80"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14</w:t>
            </w:r>
          </w:p>
        </w:tc>
        <w:tc>
          <w:tcPr>
            <w:tcW w:w="1549" w:type="dxa"/>
            <w:vAlign w:val="center"/>
          </w:tcPr>
          <w:p w14:paraId="16DCFE6F" w14:textId="77777777" w:rsidR="00B51BED" w:rsidRPr="00947C25" w:rsidRDefault="00B51BED" w:rsidP="00ED605D">
            <w:pPr>
              <w:jc w:val="center"/>
              <w:rPr>
                <w:rFonts w:ascii="Franklin Gothic Book" w:hAnsi="Franklin Gothic Book"/>
                <w:sz w:val="20"/>
                <w:szCs w:val="20"/>
              </w:rPr>
            </w:pPr>
            <w:r w:rsidRPr="00947C25">
              <w:rPr>
                <w:rFonts w:ascii="Franklin Gothic Book" w:hAnsi="Franklin Gothic Book"/>
                <w:sz w:val="20"/>
                <w:szCs w:val="20"/>
              </w:rPr>
              <w:t xml:space="preserve">Selection of Operators &amp; Providers </w:t>
            </w:r>
          </w:p>
        </w:tc>
        <w:tc>
          <w:tcPr>
            <w:tcW w:w="11415" w:type="dxa"/>
          </w:tcPr>
          <w:p w14:paraId="3719A910" w14:textId="77777777" w:rsidR="00B51BED" w:rsidRPr="00947C25" w:rsidRDefault="00B51BED" w:rsidP="00ED605D">
            <w:pPr>
              <w:rPr>
                <w:rFonts w:ascii="Franklin Gothic Book" w:hAnsi="Franklin Gothic Book"/>
                <w:sz w:val="20"/>
                <w:szCs w:val="20"/>
              </w:rPr>
            </w:pPr>
            <w:r w:rsidRPr="00947C25">
              <w:rPr>
                <w:rFonts w:ascii="Franklin Gothic Book" w:hAnsi="Franklin Gothic Book"/>
                <w:sz w:val="20"/>
                <w:szCs w:val="20"/>
              </w:rPr>
              <w:t xml:space="preserve">Consistent with WIOA, the local board shall designate or certify One Stop Operators, identify providers of youth workforce investment activities in the local area by awarding grants or contracts on a competitive basis (based on Youth Committee recommendation), identify eligible providers of training services, and by identifying eligible providers of career services by awarding contracts. </w:t>
            </w:r>
          </w:p>
        </w:tc>
        <w:tc>
          <w:tcPr>
            <w:tcW w:w="1710" w:type="dxa"/>
            <w:vAlign w:val="center"/>
          </w:tcPr>
          <w:p w14:paraId="6E77A240"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r>
      <w:tr w:rsidR="00B51BED" w:rsidRPr="00B066D8" w14:paraId="7802C68D" w14:textId="77777777" w:rsidTr="00B51BED">
        <w:tc>
          <w:tcPr>
            <w:tcW w:w="446" w:type="dxa"/>
            <w:vAlign w:val="center"/>
          </w:tcPr>
          <w:p w14:paraId="391FE2A5"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15</w:t>
            </w:r>
          </w:p>
        </w:tc>
        <w:tc>
          <w:tcPr>
            <w:tcW w:w="1549" w:type="dxa"/>
            <w:vAlign w:val="center"/>
          </w:tcPr>
          <w:p w14:paraId="1746A431"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Coordination with Education Providers</w:t>
            </w:r>
          </w:p>
        </w:tc>
        <w:tc>
          <w:tcPr>
            <w:tcW w:w="11415" w:type="dxa"/>
          </w:tcPr>
          <w:p w14:paraId="0C15B3E3" w14:textId="77777777" w:rsidR="00B51BED" w:rsidRPr="00947C25" w:rsidRDefault="00B51BED" w:rsidP="009F50C7">
            <w:pPr>
              <w:rPr>
                <w:rFonts w:ascii="Franklin Gothic Book" w:hAnsi="Franklin Gothic Book"/>
                <w:sz w:val="20"/>
                <w:szCs w:val="20"/>
              </w:rPr>
            </w:pPr>
            <w:r w:rsidRPr="00947C25">
              <w:rPr>
                <w:rFonts w:ascii="Franklin Gothic Book" w:hAnsi="Franklin Gothic Book"/>
                <w:sz w:val="20"/>
                <w:szCs w:val="20"/>
              </w:rPr>
              <w:t>The local board shall coordinate activities with education and training providers in the local area, including providers of workforce investment activities, providers of adult education and literacy activities under title II, providers of career and technical education (as defined in section 3 of the Carl D. Perkins Career and Technical Education Act of 2006 (20 U.S.C. 2302)) and local agencies administering plans under WIOA Title I of the Rehabilitation Act.</w:t>
            </w:r>
          </w:p>
        </w:tc>
        <w:tc>
          <w:tcPr>
            <w:tcW w:w="1710" w:type="dxa"/>
            <w:vAlign w:val="center"/>
          </w:tcPr>
          <w:p w14:paraId="37A2B4E7"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AJC/One Stop Committee</w:t>
            </w:r>
          </w:p>
        </w:tc>
      </w:tr>
      <w:tr w:rsidR="00B51BED" w:rsidRPr="00B066D8" w14:paraId="2B80395D" w14:textId="77777777" w:rsidTr="00B51BED">
        <w:tc>
          <w:tcPr>
            <w:tcW w:w="446" w:type="dxa"/>
            <w:vAlign w:val="center"/>
          </w:tcPr>
          <w:p w14:paraId="1D87F7C0"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16</w:t>
            </w:r>
          </w:p>
        </w:tc>
        <w:tc>
          <w:tcPr>
            <w:tcW w:w="1549" w:type="dxa"/>
            <w:vAlign w:val="center"/>
          </w:tcPr>
          <w:p w14:paraId="04384337"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Budget &amp; Administration </w:t>
            </w:r>
          </w:p>
        </w:tc>
        <w:tc>
          <w:tcPr>
            <w:tcW w:w="11415" w:type="dxa"/>
          </w:tcPr>
          <w:p w14:paraId="7D774CE0" w14:textId="77777777" w:rsidR="00B51BED" w:rsidRPr="00947C25" w:rsidRDefault="00B51BED" w:rsidP="0010033B">
            <w:pPr>
              <w:rPr>
                <w:rFonts w:ascii="Franklin Gothic Book" w:hAnsi="Franklin Gothic Book"/>
                <w:sz w:val="20"/>
                <w:szCs w:val="20"/>
              </w:rPr>
            </w:pPr>
            <w:r w:rsidRPr="00947C25">
              <w:rPr>
                <w:rFonts w:ascii="Franklin Gothic Book" w:hAnsi="Franklin Gothic Book"/>
                <w:sz w:val="20"/>
                <w:szCs w:val="20"/>
              </w:rPr>
              <w:t>The local board shall develop a budget for the activities of the local board in the local area, consistent with the local plan and the duties of the local board.</w:t>
            </w:r>
          </w:p>
        </w:tc>
        <w:tc>
          <w:tcPr>
            <w:tcW w:w="1710" w:type="dxa"/>
            <w:vAlign w:val="center"/>
          </w:tcPr>
          <w:p w14:paraId="64CD1A8B"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Finance Committee </w:t>
            </w:r>
          </w:p>
        </w:tc>
      </w:tr>
      <w:tr w:rsidR="00B51BED" w:rsidRPr="00B066D8" w14:paraId="6EDEC143" w14:textId="77777777" w:rsidTr="00B51BED">
        <w:tc>
          <w:tcPr>
            <w:tcW w:w="446" w:type="dxa"/>
            <w:vAlign w:val="center"/>
          </w:tcPr>
          <w:p w14:paraId="712569B7" w14:textId="77777777" w:rsidR="00B51BED" w:rsidRPr="00947C25" w:rsidRDefault="00B51BED" w:rsidP="001A20F8">
            <w:pPr>
              <w:jc w:val="center"/>
              <w:rPr>
                <w:rFonts w:ascii="Franklin Gothic Book" w:hAnsi="Franklin Gothic Book"/>
                <w:sz w:val="20"/>
                <w:szCs w:val="20"/>
              </w:rPr>
            </w:pPr>
            <w:r w:rsidRPr="00947C25">
              <w:rPr>
                <w:rFonts w:ascii="Franklin Gothic Book" w:hAnsi="Franklin Gothic Book"/>
                <w:sz w:val="20"/>
                <w:szCs w:val="20"/>
              </w:rPr>
              <w:t>17</w:t>
            </w:r>
          </w:p>
        </w:tc>
        <w:tc>
          <w:tcPr>
            <w:tcW w:w="1549" w:type="dxa"/>
            <w:vAlign w:val="center"/>
          </w:tcPr>
          <w:p w14:paraId="435595E1" w14:textId="77777777" w:rsidR="00B51BED" w:rsidRPr="00947C25" w:rsidRDefault="00B51BED" w:rsidP="00734889">
            <w:pPr>
              <w:jc w:val="center"/>
              <w:rPr>
                <w:rFonts w:ascii="Franklin Gothic Book" w:hAnsi="Franklin Gothic Book"/>
                <w:sz w:val="20"/>
                <w:szCs w:val="20"/>
              </w:rPr>
            </w:pPr>
            <w:r w:rsidRPr="00947C25">
              <w:rPr>
                <w:rFonts w:ascii="Franklin Gothic Book" w:hAnsi="Franklin Gothic Book"/>
                <w:sz w:val="20"/>
                <w:szCs w:val="20"/>
              </w:rPr>
              <w:t xml:space="preserve">Accessibility for Individuals with Disabilities </w:t>
            </w:r>
          </w:p>
        </w:tc>
        <w:tc>
          <w:tcPr>
            <w:tcW w:w="11415" w:type="dxa"/>
          </w:tcPr>
          <w:p w14:paraId="4563B114" w14:textId="77777777" w:rsidR="00B51BED" w:rsidRPr="00947C25" w:rsidRDefault="00B51BED" w:rsidP="0010033B">
            <w:pPr>
              <w:rPr>
                <w:rFonts w:ascii="Franklin Gothic Book" w:hAnsi="Franklin Gothic Book"/>
                <w:sz w:val="20"/>
                <w:szCs w:val="20"/>
              </w:rPr>
            </w:pPr>
            <w:r w:rsidRPr="00947C25">
              <w:rPr>
                <w:rFonts w:ascii="Franklin Gothic Book" w:hAnsi="Franklin Gothic Book"/>
                <w:sz w:val="20"/>
                <w:szCs w:val="20"/>
              </w:rPr>
              <w:t>The local board shall annually assess the physical and programmatic accessibility, in accordance with section 188, if applicable, and applicable provisions of the Americans with Disabilities Act of 1990 (42 U.S.C. 12101 et seq.), of all one- stop centers in the local area.</w:t>
            </w:r>
          </w:p>
        </w:tc>
        <w:tc>
          <w:tcPr>
            <w:tcW w:w="1710" w:type="dxa"/>
            <w:vAlign w:val="center"/>
          </w:tcPr>
          <w:p w14:paraId="1C8D2C07" w14:textId="77777777" w:rsidR="00B51BED" w:rsidRPr="00947C25" w:rsidRDefault="00B51BED" w:rsidP="00B51BED">
            <w:pPr>
              <w:jc w:val="center"/>
              <w:rPr>
                <w:rFonts w:ascii="Franklin Gothic Book" w:hAnsi="Franklin Gothic Book"/>
                <w:sz w:val="20"/>
                <w:szCs w:val="20"/>
              </w:rPr>
            </w:pPr>
            <w:r w:rsidRPr="00947C25">
              <w:rPr>
                <w:rFonts w:ascii="Franklin Gothic Book" w:hAnsi="Franklin Gothic Book"/>
                <w:sz w:val="20"/>
                <w:szCs w:val="20"/>
              </w:rPr>
              <w:t xml:space="preserve">Disability &amp; Severe Barriers Committee </w:t>
            </w:r>
          </w:p>
        </w:tc>
      </w:tr>
    </w:tbl>
    <w:p w14:paraId="72A9146F" w14:textId="77777777" w:rsidR="00F45995" w:rsidRPr="00F45995" w:rsidRDefault="00F45995" w:rsidP="00F45995">
      <w:pPr>
        <w:spacing w:after="0" w:line="240" w:lineRule="auto"/>
        <w:rPr>
          <w:sz w:val="14"/>
        </w:rPr>
      </w:pPr>
    </w:p>
    <w:p w14:paraId="5B81D225" w14:textId="34FFF78A" w:rsidR="00B51BED" w:rsidRPr="00F45995" w:rsidRDefault="00B51BED" w:rsidP="00F45995">
      <w:pPr>
        <w:spacing w:after="0" w:line="240" w:lineRule="auto"/>
        <w:rPr>
          <w:sz w:val="18"/>
          <w:szCs w:val="18"/>
        </w:rPr>
      </w:pPr>
      <w:r w:rsidRPr="00F45995">
        <w:rPr>
          <w:sz w:val="18"/>
          <w:szCs w:val="18"/>
        </w:rPr>
        <w:t xml:space="preserve">*Employ Prince George’s provides staffing, administrative and operational assistance to the Prince George’s County Workforce Development Board and its Standing Committees </w:t>
      </w:r>
    </w:p>
    <w:p w14:paraId="1E67BDF8" w14:textId="77777777" w:rsidR="009F50C7" w:rsidRDefault="00B51BED" w:rsidP="000F17BA">
      <w:pPr>
        <w:spacing w:after="0" w:line="240" w:lineRule="auto"/>
        <w:rPr>
          <w:sz w:val="18"/>
          <w:szCs w:val="18"/>
        </w:rPr>
      </w:pPr>
      <w:r w:rsidRPr="00F45995">
        <w:rPr>
          <w:sz w:val="18"/>
          <w:szCs w:val="18"/>
        </w:rPr>
        <w:t>*Strategic functions that require</w:t>
      </w:r>
      <w:r w:rsidR="00F45995" w:rsidRPr="00F45995">
        <w:rPr>
          <w:sz w:val="18"/>
          <w:szCs w:val="18"/>
        </w:rPr>
        <w:t xml:space="preserve"> multiple standing committee involvement are associated with the Executive Committee.  The Executive Committee coordinates cross functionality and efforts across multiple standing committees. </w:t>
      </w:r>
    </w:p>
    <w:p w14:paraId="73064713" w14:textId="77777777" w:rsidR="00800A1C" w:rsidRDefault="00800A1C" w:rsidP="000F17BA">
      <w:pPr>
        <w:spacing w:after="0" w:line="240" w:lineRule="auto"/>
        <w:rPr>
          <w:sz w:val="18"/>
          <w:szCs w:val="18"/>
        </w:rPr>
      </w:pPr>
    </w:p>
    <w:p w14:paraId="315C5FDB" w14:textId="77777777" w:rsidR="00800A1C" w:rsidRDefault="00800A1C" w:rsidP="000F17BA">
      <w:pPr>
        <w:spacing w:after="0" w:line="240" w:lineRule="auto"/>
        <w:rPr>
          <w:sz w:val="18"/>
          <w:szCs w:val="18"/>
        </w:rPr>
      </w:pPr>
    </w:p>
    <w:p w14:paraId="1499C96E" w14:textId="77777777" w:rsidR="00800A1C" w:rsidRDefault="00800A1C" w:rsidP="000F17BA">
      <w:pPr>
        <w:spacing w:after="0" w:line="240" w:lineRule="auto"/>
        <w:rPr>
          <w:sz w:val="18"/>
          <w:szCs w:val="18"/>
        </w:rPr>
      </w:pPr>
    </w:p>
    <w:p w14:paraId="79BDFCDC" w14:textId="77777777" w:rsidR="00800A1C" w:rsidRDefault="00800A1C" w:rsidP="000F17BA">
      <w:pPr>
        <w:spacing w:after="0" w:line="240" w:lineRule="auto"/>
        <w:rPr>
          <w:sz w:val="18"/>
          <w:szCs w:val="18"/>
        </w:rPr>
      </w:pPr>
    </w:p>
    <w:p w14:paraId="2BC2C640" w14:textId="77777777" w:rsidR="00800A1C" w:rsidRDefault="00800A1C" w:rsidP="000F17BA">
      <w:pPr>
        <w:spacing w:after="0" w:line="240" w:lineRule="auto"/>
        <w:rPr>
          <w:sz w:val="18"/>
          <w:szCs w:val="18"/>
        </w:rPr>
      </w:pPr>
    </w:p>
    <w:p w14:paraId="28B42B8E" w14:textId="77777777" w:rsidR="00800A1C" w:rsidRDefault="00800A1C" w:rsidP="000F17BA">
      <w:pPr>
        <w:spacing w:after="0" w:line="240" w:lineRule="auto"/>
        <w:rPr>
          <w:sz w:val="18"/>
          <w:szCs w:val="18"/>
        </w:rPr>
      </w:pPr>
    </w:p>
    <w:p w14:paraId="142B17F5" w14:textId="77777777" w:rsidR="00800A1C" w:rsidRDefault="00800A1C" w:rsidP="000F17BA">
      <w:pPr>
        <w:spacing w:after="0" w:line="240" w:lineRule="auto"/>
        <w:rPr>
          <w:sz w:val="18"/>
          <w:szCs w:val="18"/>
        </w:rPr>
      </w:pPr>
    </w:p>
    <w:p w14:paraId="45A6563B" w14:textId="77777777" w:rsidR="00356DF6" w:rsidRDefault="00356DF6" w:rsidP="000F17BA">
      <w:pPr>
        <w:spacing w:after="0" w:line="240" w:lineRule="auto"/>
        <w:rPr>
          <w:sz w:val="18"/>
          <w:szCs w:val="18"/>
        </w:rPr>
      </w:pPr>
    </w:p>
    <w:p w14:paraId="5352EB36" w14:textId="77777777" w:rsidR="00356DF6" w:rsidRDefault="00356DF6" w:rsidP="000F17BA">
      <w:pPr>
        <w:spacing w:after="0" w:line="240" w:lineRule="auto"/>
        <w:rPr>
          <w:sz w:val="18"/>
          <w:szCs w:val="18"/>
        </w:rPr>
      </w:pPr>
    </w:p>
    <w:p w14:paraId="05F40BDC" w14:textId="77777777" w:rsidR="00356DF6" w:rsidRDefault="00356DF6" w:rsidP="000F17BA">
      <w:pPr>
        <w:spacing w:after="0" w:line="240" w:lineRule="auto"/>
        <w:rPr>
          <w:sz w:val="18"/>
          <w:szCs w:val="18"/>
        </w:rPr>
      </w:pPr>
    </w:p>
    <w:p w14:paraId="52072340" w14:textId="77777777" w:rsidR="00356DF6" w:rsidRDefault="00356DF6" w:rsidP="000F17BA">
      <w:pPr>
        <w:spacing w:after="0" w:line="240" w:lineRule="auto"/>
        <w:rPr>
          <w:sz w:val="18"/>
          <w:szCs w:val="18"/>
        </w:rPr>
      </w:pPr>
    </w:p>
    <w:p w14:paraId="1FBBBB93" w14:textId="77777777" w:rsidR="00800A1C" w:rsidRDefault="00800A1C" w:rsidP="000F17BA">
      <w:pPr>
        <w:spacing w:after="0" w:line="240" w:lineRule="auto"/>
        <w:rPr>
          <w:sz w:val="18"/>
          <w:szCs w:val="18"/>
        </w:rPr>
      </w:pPr>
    </w:p>
    <w:p w14:paraId="29976EFC" w14:textId="77777777" w:rsidR="00800A1C" w:rsidRDefault="00800A1C" w:rsidP="000F17BA">
      <w:pPr>
        <w:spacing w:after="0" w:line="240" w:lineRule="auto"/>
        <w:rPr>
          <w:sz w:val="18"/>
          <w:szCs w:val="18"/>
        </w:rPr>
      </w:pPr>
    </w:p>
    <w:p w14:paraId="22D2C062" w14:textId="77777777" w:rsidR="00A11BD8" w:rsidRDefault="00A11BD8" w:rsidP="000F17BA">
      <w:pPr>
        <w:spacing w:after="0" w:line="240" w:lineRule="auto"/>
        <w:rPr>
          <w:sz w:val="18"/>
          <w:szCs w:val="18"/>
        </w:rPr>
      </w:pPr>
    </w:p>
    <w:p w14:paraId="36156F1C" w14:textId="77777777" w:rsidR="00A11BD8" w:rsidRDefault="00A11BD8" w:rsidP="000F17BA">
      <w:pPr>
        <w:spacing w:after="0" w:line="240" w:lineRule="auto"/>
        <w:rPr>
          <w:sz w:val="18"/>
          <w:szCs w:val="18"/>
        </w:rPr>
      </w:pPr>
    </w:p>
    <w:p w14:paraId="0F24B1ED" w14:textId="77777777" w:rsidR="00A11BD8" w:rsidRDefault="00A11BD8" w:rsidP="000F17BA">
      <w:pPr>
        <w:spacing w:after="0" w:line="240" w:lineRule="auto"/>
        <w:rPr>
          <w:sz w:val="18"/>
          <w:szCs w:val="18"/>
        </w:rPr>
      </w:pPr>
    </w:p>
    <w:p w14:paraId="2D584C8F" w14:textId="77777777" w:rsidR="00A11BD8" w:rsidRDefault="00A11BD8" w:rsidP="000F17BA">
      <w:pPr>
        <w:spacing w:after="0" w:line="240" w:lineRule="auto"/>
        <w:rPr>
          <w:sz w:val="18"/>
          <w:szCs w:val="18"/>
        </w:rPr>
      </w:pPr>
    </w:p>
    <w:p w14:paraId="090EEB49" w14:textId="77777777" w:rsidR="00A11BD8" w:rsidRDefault="00A11BD8" w:rsidP="000F17BA">
      <w:pPr>
        <w:spacing w:after="0" w:line="240" w:lineRule="auto"/>
        <w:rPr>
          <w:sz w:val="18"/>
          <w:szCs w:val="18"/>
        </w:rPr>
      </w:pPr>
    </w:p>
    <w:p w14:paraId="6BB7B0B8" w14:textId="77777777" w:rsidR="00A11BD8" w:rsidRDefault="00A11BD8" w:rsidP="000F17BA">
      <w:pPr>
        <w:spacing w:after="0" w:line="240" w:lineRule="auto"/>
        <w:rPr>
          <w:sz w:val="18"/>
          <w:szCs w:val="18"/>
        </w:rPr>
      </w:pPr>
    </w:p>
    <w:p w14:paraId="7B351E3A" w14:textId="77777777" w:rsidR="00A11BD8" w:rsidRDefault="00A11BD8" w:rsidP="000F17BA">
      <w:pPr>
        <w:spacing w:after="0" w:line="240" w:lineRule="auto"/>
        <w:rPr>
          <w:sz w:val="18"/>
          <w:szCs w:val="18"/>
        </w:rPr>
      </w:pPr>
    </w:p>
    <w:p w14:paraId="01FEFFCA" w14:textId="77777777" w:rsidR="00A11BD8" w:rsidRDefault="00A11BD8" w:rsidP="000F17BA">
      <w:pPr>
        <w:spacing w:after="0" w:line="240" w:lineRule="auto"/>
        <w:rPr>
          <w:sz w:val="18"/>
          <w:szCs w:val="18"/>
        </w:rPr>
      </w:pPr>
    </w:p>
    <w:p w14:paraId="6DF68566" w14:textId="77777777" w:rsidR="00A11BD8" w:rsidRPr="000F17BA" w:rsidRDefault="00A11BD8" w:rsidP="000F17BA">
      <w:pPr>
        <w:spacing w:after="0" w:line="240" w:lineRule="auto"/>
        <w:rPr>
          <w:sz w:val="18"/>
          <w:szCs w:val="18"/>
        </w:rPr>
      </w:pPr>
    </w:p>
    <w:tbl>
      <w:tblPr>
        <w:tblStyle w:val="TableGrid"/>
        <w:tblW w:w="15210" w:type="dxa"/>
        <w:tblInd w:w="-455" w:type="dxa"/>
        <w:tblLook w:val="04A0" w:firstRow="1" w:lastRow="0" w:firstColumn="1" w:lastColumn="0" w:noHBand="0" w:noVBand="1"/>
      </w:tblPr>
      <w:tblGrid>
        <w:gridCol w:w="540"/>
        <w:gridCol w:w="2340"/>
        <w:gridCol w:w="2520"/>
        <w:gridCol w:w="5220"/>
        <w:gridCol w:w="2700"/>
        <w:gridCol w:w="1890"/>
      </w:tblGrid>
      <w:tr w:rsidR="000F17BA" w:rsidRPr="00A11BD8" w14:paraId="5E4666F9" w14:textId="77777777" w:rsidTr="72B21FEB">
        <w:tc>
          <w:tcPr>
            <w:tcW w:w="15210" w:type="dxa"/>
            <w:gridSpan w:val="6"/>
            <w:shd w:val="clear" w:color="auto" w:fill="00B0F0"/>
          </w:tcPr>
          <w:p w14:paraId="0CEF957C" w14:textId="69D8A622" w:rsidR="000F17BA" w:rsidRPr="001D7266" w:rsidRDefault="00800A1C" w:rsidP="000F17BA">
            <w:pPr>
              <w:jc w:val="center"/>
              <w:rPr>
                <w:rFonts w:ascii="Franklin Gothic Book" w:hAnsi="Franklin Gothic Book"/>
                <w:b/>
                <w:color w:val="FFFFFF" w:themeColor="background1"/>
                <w:sz w:val="32"/>
                <w:szCs w:val="32"/>
              </w:rPr>
            </w:pPr>
            <w:r w:rsidRPr="001D7266">
              <w:rPr>
                <w:rFonts w:ascii="Franklin Gothic Book" w:hAnsi="Franklin Gothic Book"/>
                <w:b/>
                <w:color w:val="FFFFFF" w:themeColor="background1"/>
                <w:sz w:val="32"/>
                <w:szCs w:val="32"/>
              </w:rPr>
              <w:t>Template</w:t>
            </w:r>
            <w:r w:rsidR="000F17BA" w:rsidRPr="001D7266">
              <w:rPr>
                <w:rFonts w:ascii="Franklin Gothic Book" w:hAnsi="Franklin Gothic Book"/>
                <w:b/>
                <w:color w:val="FFFFFF" w:themeColor="background1"/>
                <w:sz w:val="32"/>
                <w:szCs w:val="32"/>
              </w:rPr>
              <w:t xml:space="preserve"> Operations Tracker</w:t>
            </w:r>
          </w:p>
        </w:tc>
      </w:tr>
      <w:tr w:rsidR="00BD4A2C" w:rsidRPr="00A11BD8" w14:paraId="12EB7447" w14:textId="77777777" w:rsidTr="00A11BD8">
        <w:tc>
          <w:tcPr>
            <w:tcW w:w="540" w:type="dxa"/>
            <w:shd w:val="clear" w:color="auto" w:fill="00B0F0"/>
            <w:vAlign w:val="center"/>
          </w:tcPr>
          <w:p w14:paraId="4DE94FC0" w14:textId="77777777" w:rsidR="000F17BA" w:rsidRPr="00A11BD8" w:rsidRDefault="000F17BA" w:rsidP="0010033B">
            <w:pPr>
              <w:jc w:val="center"/>
              <w:rPr>
                <w:rFonts w:ascii="Franklin Gothic Book" w:hAnsi="Franklin Gothic Book"/>
                <w:b/>
                <w:color w:val="FFFFFF" w:themeColor="background1"/>
                <w:sz w:val="24"/>
                <w:szCs w:val="24"/>
              </w:rPr>
            </w:pPr>
            <w:r w:rsidRPr="00A11BD8">
              <w:rPr>
                <w:rFonts w:ascii="Franklin Gothic Book" w:hAnsi="Franklin Gothic Book"/>
                <w:b/>
                <w:color w:val="FFFFFF" w:themeColor="background1"/>
                <w:sz w:val="24"/>
                <w:szCs w:val="24"/>
              </w:rPr>
              <w:t>#</w:t>
            </w:r>
          </w:p>
        </w:tc>
        <w:tc>
          <w:tcPr>
            <w:tcW w:w="2340" w:type="dxa"/>
            <w:shd w:val="clear" w:color="auto" w:fill="00B0F0"/>
            <w:vAlign w:val="center"/>
          </w:tcPr>
          <w:p w14:paraId="0AA544CE" w14:textId="77777777" w:rsidR="000F17BA" w:rsidRPr="00A11BD8" w:rsidRDefault="000F17BA" w:rsidP="0010033B">
            <w:pPr>
              <w:jc w:val="center"/>
              <w:rPr>
                <w:rFonts w:ascii="Franklin Gothic Book" w:hAnsi="Franklin Gothic Book"/>
                <w:b/>
                <w:color w:val="FFFFFF" w:themeColor="background1"/>
                <w:sz w:val="24"/>
                <w:szCs w:val="24"/>
              </w:rPr>
            </w:pPr>
            <w:r w:rsidRPr="00A11BD8">
              <w:rPr>
                <w:rFonts w:ascii="Franklin Gothic Book" w:hAnsi="Franklin Gothic Book"/>
                <w:b/>
                <w:color w:val="FFFFFF" w:themeColor="background1"/>
                <w:sz w:val="24"/>
                <w:szCs w:val="24"/>
              </w:rPr>
              <w:t>Strategic Functions</w:t>
            </w:r>
          </w:p>
        </w:tc>
        <w:tc>
          <w:tcPr>
            <w:tcW w:w="2520" w:type="dxa"/>
            <w:shd w:val="clear" w:color="auto" w:fill="00B0F0"/>
            <w:vAlign w:val="center"/>
          </w:tcPr>
          <w:p w14:paraId="014D5454" w14:textId="77777777" w:rsidR="000F17BA" w:rsidRPr="00A11BD8" w:rsidRDefault="000F17BA" w:rsidP="0010033B">
            <w:pPr>
              <w:jc w:val="center"/>
              <w:rPr>
                <w:rFonts w:ascii="Franklin Gothic Book" w:hAnsi="Franklin Gothic Book"/>
                <w:b/>
                <w:color w:val="FFFFFF" w:themeColor="background1"/>
                <w:sz w:val="24"/>
                <w:szCs w:val="24"/>
              </w:rPr>
            </w:pPr>
            <w:r w:rsidRPr="00A11BD8">
              <w:rPr>
                <w:rFonts w:ascii="Franklin Gothic Book" w:hAnsi="Franklin Gothic Book"/>
                <w:b/>
                <w:color w:val="FFFFFF" w:themeColor="background1"/>
                <w:sz w:val="24"/>
                <w:szCs w:val="24"/>
              </w:rPr>
              <w:t>Associated Committee</w:t>
            </w:r>
          </w:p>
        </w:tc>
        <w:tc>
          <w:tcPr>
            <w:tcW w:w="5220" w:type="dxa"/>
            <w:shd w:val="clear" w:color="auto" w:fill="00B0F0"/>
            <w:vAlign w:val="center"/>
          </w:tcPr>
          <w:p w14:paraId="0EA8C48E" w14:textId="77777777" w:rsidR="000F17BA" w:rsidRPr="00A11BD8" w:rsidRDefault="000F17BA" w:rsidP="0010033B">
            <w:pPr>
              <w:jc w:val="center"/>
              <w:rPr>
                <w:rFonts w:ascii="Franklin Gothic Book" w:hAnsi="Franklin Gothic Book"/>
                <w:b/>
                <w:color w:val="FFFFFF" w:themeColor="background1"/>
                <w:sz w:val="24"/>
                <w:szCs w:val="24"/>
              </w:rPr>
            </w:pPr>
            <w:r w:rsidRPr="00A11BD8">
              <w:rPr>
                <w:rFonts w:ascii="Franklin Gothic Book" w:hAnsi="Franklin Gothic Book"/>
                <w:b/>
                <w:color w:val="FFFFFF" w:themeColor="background1"/>
                <w:sz w:val="24"/>
                <w:szCs w:val="24"/>
              </w:rPr>
              <w:t xml:space="preserve">Relevant Projects, </w:t>
            </w:r>
            <w:proofErr w:type="gramStart"/>
            <w:r w:rsidRPr="00A11BD8">
              <w:rPr>
                <w:rFonts w:ascii="Franklin Gothic Book" w:hAnsi="Franklin Gothic Book"/>
                <w:b/>
                <w:color w:val="FFFFFF" w:themeColor="background1"/>
                <w:sz w:val="24"/>
                <w:szCs w:val="24"/>
              </w:rPr>
              <w:t>Programs  or</w:t>
            </w:r>
            <w:proofErr w:type="gramEnd"/>
            <w:r w:rsidRPr="00A11BD8">
              <w:rPr>
                <w:rFonts w:ascii="Franklin Gothic Book" w:hAnsi="Franklin Gothic Book"/>
                <w:b/>
                <w:color w:val="FFFFFF" w:themeColor="background1"/>
                <w:sz w:val="24"/>
                <w:szCs w:val="24"/>
              </w:rPr>
              <w:t xml:space="preserve"> Initiatives</w:t>
            </w:r>
          </w:p>
        </w:tc>
        <w:tc>
          <w:tcPr>
            <w:tcW w:w="2700" w:type="dxa"/>
            <w:shd w:val="clear" w:color="auto" w:fill="00B0F0"/>
            <w:vAlign w:val="center"/>
          </w:tcPr>
          <w:p w14:paraId="7B892B3D" w14:textId="77777777" w:rsidR="000F17BA" w:rsidRPr="00A11BD8" w:rsidRDefault="000F17BA" w:rsidP="0010033B">
            <w:pPr>
              <w:jc w:val="center"/>
              <w:rPr>
                <w:rFonts w:ascii="Franklin Gothic Book" w:hAnsi="Franklin Gothic Book"/>
                <w:b/>
                <w:color w:val="FFFFFF" w:themeColor="background1"/>
                <w:sz w:val="24"/>
                <w:szCs w:val="24"/>
              </w:rPr>
            </w:pPr>
            <w:r w:rsidRPr="00A11BD8">
              <w:rPr>
                <w:rFonts w:ascii="Franklin Gothic Book" w:hAnsi="Franklin Gothic Book"/>
                <w:b/>
                <w:color w:val="FFFFFF" w:themeColor="background1"/>
                <w:sz w:val="24"/>
                <w:szCs w:val="24"/>
              </w:rPr>
              <w:t>Current Status</w:t>
            </w:r>
          </w:p>
        </w:tc>
        <w:tc>
          <w:tcPr>
            <w:tcW w:w="1890" w:type="dxa"/>
            <w:shd w:val="clear" w:color="auto" w:fill="00B0F0"/>
          </w:tcPr>
          <w:p w14:paraId="584CBC95" w14:textId="77777777" w:rsidR="000F17BA" w:rsidRPr="00A11BD8" w:rsidRDefault="000F17BA" w:rsidP="0010033B">
            <w:pPr>
              <w:jc w:val="center"/>
              <w:rPr>
                <w:rFonts w:ascii="Franklin Gothic Book" w:hAnsi="Franklin Gothic Book"/>
                <w:b/>
                <w:color w:val="FFFFFF" w:themeColor="background1"/>
                <w:sz w:val="24"/>
                <w:szCs w:val="24"/>
              </w:rPr>
            </w:pPr>
            <w:r w:rsidRPr="00A11BD8">
              <w:rPr>
                <w:rFonts w:ascii="Franklin Gothic Book" w:hAnsi="Franklin Gothic Book"/>
                <w:b/>
                <w:color w:val="FFFFFF" w:themeColor="background1"/>
                <w:sz w:val="24"/>
                <w:szCs w:val="24"/>
              </w:rPr>
              <w:t xml:space="preserve">Est. Completion Date </w:t>
            </w:r>
          </w:p>
        </w:tc>
      </w:tr>
      <w:tr w:rsidR="000F17BA" w:rsidRPr="00800A1C" w14:paraId="03DE37F7" w14:textId="77777777" w:rsidTr="00A11BD8">
        <w:tc>
          <w:tcPr>
            <w:tcW w:w="540" w:type="dxa"/>
            <w:vAlign w:val="center"/>
          </w:tcPr>
          <w:p w14:paraId="6DD87A98" w14:textId="77777777" w:rsidR="000F17BA" w:rsidRPr="00947C25" w:rsidRDefault="000F17BA" w:rsidP="000F17BA">
            <w:pPr>
              <w:jc w:val="center"/>
              <w:rPr>
                <w:rFonts w:ascii="Franklin Gothic Book" w:hAnsi="Franklin Gothic Book"/>
                <w:sz w:val="20"/>
                <w:szCs w:val="20"/>
              </w:rPr>
            </w:pPr>
            <w:r w:rsidRPr="00947C25">
              <w:rPr>
                <w:rFonts w:ascii="Franklin Gothic Book" w:hAnsi="Franklin Gothic Book"/>
                <w:sz w:val="20"/>
                <w:szCs w:val="20"/>
              </w:rPr>
              <w:t>1</w:t>
            </w:r>
          </w:p>
        </w:tc>
        <w:tc>
          <w:tcPr>
            <w:tcW w:w="2340" w:type="dxa"/>
            <w:vAlign w:val="center"/>
          </w:tcPr>
          <w:p w14:paraId="24E3F8E7" w14:textId="77777777" w:rsidR="000F17BA" w:rsidRPr="00947C25" w:rsidRDefault="000F17BA" w:rsidP="000F17BA">
            <w:pPr>
              <w:jc w:val="center"/>
              <w:rPr>
                <w:rFonts w:ascii="Franklin Gothic Book" w:hAnsi="Franklin Gothic Book"/>
                <w:sz w:val="20"/>
                <w:szCs w:val="20"/>
              </w:rPr>
            </w:pPr>
            <w:r w:rsidRPr="00947C25">
              <w:rPr>
                <w:rFonts w:ascii="Franklin Gothic Book" w:hAnsi="Franklin Gothic Book"/>
                <w:sz w:val="20"/>
                <w:szCs w:val="20"/>
              </w:rPr>
              <w:t>WDB Membership Composition</w:t>
            </w:r>
          </w:p>
        </w:tc>
        <w:tc>
          <w:tcPr>
            <w:tcW w:w="2520" w:type="dxa"/>
            <w:vAlign w:val="center"/>
          </w:tcPr>
          <w:p w14:paraId="58D08E1B" w14:textId="77777777" w:rsidR="000F17BA" w:rsidRPr="00947C25" w:rsidRDefault="000F17BA" w:rsidP="000F17BA">
            <w:pPr>
              <w:jc w:val="center"/>
              <w:rPr>
                <w:rFonts w:ascii="Franklin Gothic Book" w:hAnsi="Franklin Gothic Book"/>
                <w:sz w:val="20"/>
                <w:szCs w:val="20"/>
              </w:rPr>
            </w:pPr>
            <w:r w:rsidRPr="00947C25">
              <w:rPr>
                <w:rFonts w:ascii="Franklin Gothic Book" w:hAnsi="Franklin Gothic Book"/>
                <w:sz w:val="20"/>
                <w:szCs w:val="20"/>
              </w:rPr>
              <w:t>Executive Committee</w:t>
            </w:r>
          </w:p>
        </w:tc>
        <w:tc>
          <w:tcPr>
            <w:tcW w:w="5220" w:type="dxa"/>
          </w:tcPr>
          <w:p w14:paraId="53E899FE" w14:textId="1A9B13DE" w:rsidR="000F17BA" w:rsidRPr="00947C25" w:rsidRDefault="000F17BA" w:rsidP="000F17BA">
            <w:pPr>
              <w:rPr>
                <w:rFonts w:ascii="Franklin Gothic Book" w:hAnsi="Franklin Gothic Book"/>
                <w:sz w:val="20"/>
                <w:szCs w:val="20"/>
              </w:rPr>
            </w:pPr>
          </w:p>
        </w:tc>
        <w:tc>
          <w:tcPr>
            <w:tcW w:w="2700" w:type="dxa"/>
          </w:tcPr>
          <w:p w14:paraId="1D688C9A" w14:textId="4A55E08C" w:rsidR="000F17BA" w:rsidRPr="00947C25" w:rsidRDefault="000F17BA" w:rsidP="000F17BA">
            <w:pPr>
              <w:rPr>
                <w:rFonts w:ascii="Franklin Gothic Book" w:hAnsi="Franklin Gothic Book"/>
                <w:sz w:val="20"/>
                <w:szCs w:val="20"/>
              </w:rPr>
            </w:pPr>
          </w:p>
        </w:tc>
        <w:tc>
          <w:tcPr>
            <w:tcW w:w="1890" w:type="dxa"/>
          </w:tcPr>
          <w:p w14:paraId="4EE6B5EE" w14:textId="5B943DD7" w:rsidR="000F17BA" w:rsidRPr="00947C25" w:rsidRDefault="000F17BA" w:rsidP="000F17BA">
            <w:pPr>
              <w:rPr>
                <w:rFonts w:ascii="Franklin Gothic Book" w:hAnsi="Franklin Gothic Book"/>
                <w:sz w:val="20"/>
                <w:szCs w:val="20"/>
              </w:rPr>
            </w:pPr>
          </w:p>
        </w:tc>
      </w:tr>
      <w:tr w:rsidR="00261E84" w:rsidRPr="00800A1C" w14:paraId="6A24EE17" w14:textId="77777777" w:rsidTr="00A11BD8">
        <w:tc>
          <w:tcPr>
            <w:tcW w:w="540" w:type="dxa"/>
            <w:vAlign w:val="center"/>
          </w:tcPr>
          <w:p w14:paraId="7F15C3A9"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2</w:t>
            </w:r>
          </w:p>
        </w:tc>
        <w:tc>
          <w:tcPr>
            <w:tcW w:w="2340" w:type="dxa"/>
            <w:vAlign w:val="center"/>
          </w:tcPr>
          <w:p w14:paraId="01002ECC"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Election of WDB Chair</w:t>
            </w:r>
          </w:p>
        </w:tc>
        <w:tc>
          <w:tcPr>
            <w:tcW w:w="2520" w:type="dxa"/>
            <w:vAlign w:val="center"/>
          </w:tcPr>
          <w:p w14:paraId="7F0FFA15" w14:textId="61732D3B"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c>
          <w:tcPr>
            <w:tcW w:w="5220" w:type="dxa"/>
          </w:tcPr>
          <w:p w14:paraId="22F9FDC1" w14:textId="796774C5" w:rsidR="00261E84" w:rsidRPr="00947C25" w:rsidRDefault="00261E84" w:rsidP="00261E84">
            <w:pPr>
              <w:rPr>
                <w:rFonts w:ascii="Franklin Gothic Book" w:hAnsi="Franklin Gothic Book"/>
                <w:sz w:val="20"/>
                <w:szCs w:val="20"/>
              </w:rPr>
            </w:pPr>
          </w:p>
        </w:tc>
        <w:tc>
          <w:tcPr>
            <w:tcW w:w="2700" w:type="dxa"/>
          </w:tcPr>
          <w:p w14:paraId="6B88995F" w14:textId="10F79BE9" w:rsidR="00261E84" w:rsidRPr="00947C25" w:rsidRDefault="00261E84" w:rsidP="00261E84">
            <w:pPr>
              <w:rPr>
                <w:rFonts w:ascii="Franklin Gothic Book" w:hAnsi="Franklin Gothic Book"/>
                <w:sz w:val="20"/>
                <w:szCs w:val="20"/>
              </w:rPr>
            </w:pPr>
          </w:p>
        </w:tc>
        <w:tc>
          <w:tcPr>
            <w:tcW w:w="1890" w:type="dxa"/>
          </w:tcPr>
          <w:p w14:paraId="7270BD8E" w14:textId="0624F451" w:rsidR="00261E84" w:rsidRPr="00947C25" w:rsidRDefault="00261E84" w:rsidP="00261E84">
            <w:pPr>
              <w:rPr>
                <w:rFonts w:ascii="Franklin Gothic Book" w:hAnsi="Franklin Gothic Book"/>
                <w:sz w:val="20"/>
                <w:szCs w:val="20"/>
              </w:rPr>
            </w:pPr>
          </w:p>
        </w:tc>
      </w:tr>
      <w:tr w:rsidR="00261E84" w:rsidRPr="00800A1C" w14:paraId="2126B2E7" w14:textId="77777777" w:rsidTr="00A11BD8">
        <w:tc>
          <w:tcPr>
            <w:tcW w:w="540" w:type="dxa"/>
            <w:vAlign w:val="center"/>
          </w:tcPr>
          <w:p w14:paraId="25CECBCA"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3</w:t>
            </w:r>
          </w:p>
        </w:tc>
        <w:tc>
          <w:tcPr>
            <w:tcW w:w="2340" w:type="dxa"/>
            <w:vAlign w:val="center"/>
          </w:tcPr>
          <w:p w14:paraId="096CB949"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Maintaining Standing Committees</w:t>
            </w:r>
          </w:p>
        </w:tc>
        <w:tc>
          <w:tcPr>
            <w:tcW w:w="2520" w:type="dxa"/>
            <w:vAlign w:val="center"/>
          </w:tcPr>
          <w:p w14:paraId="2B0CE223"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c>
          <w:tcPr>
            <w:tcW w:w="5220" w:type="dxa"/>
          </w:tcPr>
          <w:p w14:paraId="284C3088" w14:textId="278847A6" w:rsidR="00261E84" w:rsidRPr="00947C25" w:rsidRDefault="00261E84" w:rsidP="00261E84">
            <w:pPr>
              <w:rPr>
                <w:rFonts w:ascii="Franklin Gothic Book" w:hAnsi="Franklin Gothic Book"/>
                <w:sz w:val="20"/>
                <w:szCs w:val="20"/>
              </w:rPr>
            </w:pPr>
          </w:p>
        </w:tc>
        <w:tc>
          <w:tcPr>
            <w:tcW w:w="2700" w:type="dxa"/>
          </w:tcPr>
          <w:p w14:paraId="0DEEA6C1" w14:textId="32316394" w:rsidR="00261E84" w:rsidRPr="00947C25" w:rsidRDefault="00261E84" w:rsidP="00261E84">
            <w:pPr>
              <w:rPr>
                <w:rFonts w:ascii="Franklin Gothic Book" w:hAnsi="Franklin Gothic Book"/>
                <w:sz w:val="20"/>
                <w:szCs w:val="20"/>
              </w:rPr>
            </w:pPr>
          </w:p>
        </w:tc>
        <w:tc>
          <w:tcPr>
            <w:tcW w:w="1890" w:type="dxa"/>
          </w:tcPr>
          <w:p w14:paraId="177FE952" w14:textId="2BC5E80E" w:rsidR="00261E84" w:rsidRPr="00947C25" w:rsidRDefault="00261E84" w:rsidP="00261E84">
            <w:pPr>
              <w:rPr>
                <w:rFonts w:ascii="Franklin Gothic Book" w:hAnsi="Franklin Gothic Book"/>
                <w:sz w:val="20"/>
                <w:szCs w:val="20"/>
              </w:rPr>
            </w:pPr>
          </w:p>
        </w:tc>
      </w:tr>
      <w:tr w:rsidR="00261E84" w:rsidRPr="00800A1C" w14:paraId="0A0CD7CF" w14:textId="77777777" w:rsidTr="00A11BD8">
        <w:tc>
          <w:tcPr>
            <w:tcW w:w="540" w:type="dxa"/>
            <w:vAlign w:val="center"/>
          </w:tcPr>
          <w:p w14:paraId="64A9FFAA"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4</w:t>
            </w:r>
          </w:p>
        </w:tc>
        <w:tc>
          <w:tcPr>
            <w:tcW w:w="2340" w:type="dxa"/>
            <w:vAlign w:val="center"/>
          </w:tcPr>
          <w:p w14:paraId="68C1FBFD"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Maintain Local Board Certification</w:t>
            </w:r>
          </w:p>
        </w:tc>
        <w:tc>
          <w:tcPr>
            <w:tcW w:w="2520" w:type="dxa"/>
            <w:vAlign w:val="center"/>
          </w:tcPr>
          <w:p w14:paraId="74ED13F1"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c>
          <w:tcPr>
            <w:tcW w:w="5220" w:type="dxa"/>
          </w:tcPr>
          <w:p w14:paraId="4622E821" w14:textId="626418E8" w:rsidR="00261E84" w:rsidRPr="00947C25" w:rsidRDefault="00261E84" w:rsidP="00261E84">
            <w:pPr>
              <w:rPr>
                <w:rFonts w:ascii="Franklin Gothic Book" w:hAnsi="Franklin Gothic Book"/>
                <w:sz w:val="20"/>
                <w:szCs w:val="20"/>
              </w:rPr>
            </w:pPr>
          </w:p>
        </w:tc>
        <w:tc>
          <w:tcPr>
            <w:tcW w:w="2700" w:type="dxa"/>
          </w:tcPr>
          <w:p w14:paraId="44302343" w14:textId="351C627C" w:rsidR="00261E84" w:rsidRPr="00947C25" w:rsidRDefault="00261E84" w:rsidP="00261E84">
            <w:pPr>
              <w:rPr>
                <w:rFonts w:ascii="Franklin Gothic Book" w:hAnsi="Franklin Gothic Book"/>
                <w:sz w:val="20"/>
                <w:szCs w:val="20"/>
              </w:rPr>
            </w:pPr>
          </w:p>
        </w:tc>
        <w:tc>
          <w:tcPr>
            <w:tcW w:w="1890" w:type="dxa"/>
          </w:tcPr>
          <w:p w14:paraId="05C5A30D" w14:textId="1CFAFF99" w:rsidR="00261E84" w:rsidRPr="00947C25" w:rsidRDefault="00261E84" w:rsidP="00261E84">
            <w:pPr>
              <w:rPr>
                <w:rFonts w:ascii="Franklin Gothic Book" w:hAnsi="Franklin Gothic Book"/>
                <w:sz w:val="20"/>
                <w:szCs w:val="20"/>
              </w:rPr>
            </w:pPr>
          </w:p>
        </w:tc>
      </w:tr>
      <w:tr w:rsidR="00261E84" w:rsidRPr="00800A1C" w14:paraId="4D586D20" w14:textId="77777777" w:rsidTr="00A11BD8">
        <w:tc>
          <w:tcPr>
            <w:tcW w:w="540" w:type="dxa"/>
            <w:vAlign w:val="center"/>
          </w:tcPr>
          <w:p w14:paraId="29BFC883"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5</w:t>
            </w:r>
          </w:p>
        </w:tc>
        <w:tc>
          <w:tcPr>
            <w:tcW w:w="2340" w:type="dxa"/>
            <w:vAlign w:val="center"/>
          </w:tcPr>
          <w:p w14:paraId="3D7C18CA"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Local Plan </w:t>
            </w:r>
          </w:p>
        </w:tc>
        <w:tc>
          <w:tcPr>
            <w:tcW w:w="2520" w:type="dxa"/>
            <w:vAlign w:val="center"/>
          </w:tcPr>
          <w:p w14:paraId="5CCFD6FF"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AJC/One Stop Committee </w:t>
            </w:r>
          </w:p>
        </w:tc>
        <w:tc>
          <w:tcPr>
            <w:tcW w:w="5220" w:type="dxa"/>
          </w:tcPr>
          <w:p w14:paraId="2C77D7C5" w14:textId="642C4E2C" w:rsidR="00261E84" w:rsidRPr="00947C25" w:rsidRDefault="00261E84" w:rsidP="00261E84">
            <w:pPr>
              <w:rPr>
                <w:rFonts w:ascii="Franklin Gothic Book" w:hAnsi="Franklin Gothic Book"/>
                <w:sz w:val="20"/>
                <w:szCs w:val="20"/>
              </w:rPr>
            </w:pPr>
          </w:p>
        </w:tc>
        <w:tc>
          <w:tcPr>
            <w:tcW w:w="2700" w:type="dxa"/>
          </w:tcPr>
          <w:p w14:paraId="0C9D5FF6" w14:textId="12BFD3AA" w:rsidR="00261E84" w:rsidRPr="00947C25" w:rsidRDefault="00261E84" w:rsidP="00261E84">
            <w:pPr>
              <w:rPr>
                <w:rFonts w:ascii="Franklin Gothic Book" w:hAnsi="Franklin Gothic Book"/>
                <w:sz w:val="20"/>
                <w:szCs w:val="20"/>
              </w:rPr>
            </w:pPr>
          </w:p>
        </w:tc>
        <w:tc>
          <w:tcPr>
            <w:tcW w:w="1890" w:type="dxa"/>
          </w:tcPr>
          <w:p w14:paraId="0C77071C" w14:textId="6427E6E4" w:rsidR="00261E84" w:rsidRPr="00947C25" w:rsidRDefault="00261E84" w:rsidP="00261E84">
            <w:pPr>
              <w:rPr>
                <w:rFonts w:ascii="Franklin Gothic Book" w:hAnsi="Franklin Gothic Book"/>
                <w:sz w:val="20"/>
                <w:szCs w:val="20"/>
              </w:rPr>
            </w:pPr>
          </w:p>
        </w:tc>
      </w:tr>
      <w:tr w:rsidR="00261E84" w:rsidRPr="00800A1C" w14:paraId="1E13E5A4" w14:textId="77777777" w:rsidTr="00A11BD8">
        <w:tc>
          <w:tcPr>
            <w:tcW w:w="540" w:type="dxa"/>
            <w:vAlign w:val="center"/>
          </w:tcPr>
          <w:p w14:paraId="545F480E"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6</w:t>
            </w:r>
          </w:p>
        </w:tc>
        <w:tc>
          <w:tcPr>
            <w:tcW w:w="2340" w:type="dxa"/>
            <w:vAlign w:val="center"/>
          </w:tcPr>
          <w:p w14:paraId="665C1C59"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Workforce Research and Regional Labor Market Analysis </w:t>
            </w:r>
          </w:p>
        </w:tc>
        <w:tc>
          <w:tcPr>
            <w:tcW w:w="2520" w:type="dxa"/>
            <w:vAlign w:val="center"/>
          </w:tcPr>
          <w:p w14:paraId="76B8654F"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c>
          <w:tcPr>
            <w:tcW w:w="5220" w:type="dxa"/>
          </w:tcPr>
          <w:p w14:paraId="1B1385E2" w14:textId="69D19344" w:rsidR="00261E84" w:rsidRPr="00947C25" w:rsidRDefault="00261E84" w:rsidP="00261E84">
            <w:pPr>
              <w:rPr>
                <w:rFonts w:ascii="Franklin Gothic Book" w:hAnsi="Franklin Gothic Book"/>
                <w:sz w:val="20"/>
                <w:szCs w:val="20"/>
              </w:rPr>
            </w:pPr>
          </w:p>
        </w:tc>
        <w:tc>
          <w:tcPr>
            <w:tcW w:w="2700" w:type="dxa"/>
          </w:tcPr>
          <w:p w14:paraId="5703DE15" w14:textId="280B7AC3" w:rsidR="00261E84" w:rsidRPr="00947C25" w:rsidRDefault="00261E84" w:rsidP="00261E84">
            <w:pPr>
              <w:rPr>
                <w:rFonts w:ascii="Franklin Gothic Book" w:hAnsi="Franklin Gothic Book"/>
                <w:sz w:val="20"/>
                <w:szCs w:val="20"/>
              </w:rPr>
            </w:pPr>
          </w:p>
        </w:tc>
        <w:tc>
          <w:tcPr>
            <w:tcW w:w="1890" w:type="dxa"/>
          </w:tcPr>
          <w:p w14:paraId="4A6BA132" w14:textId="5B714342" w:rsidR="00261E84" w:rsidRPr="00947C25" w:rsidRDefault="00261E84" w:rsidP="00261E84">
            <w:pPr>
              <w:rPr>
                <w:rFonts w:ascii="Franklin Gothic Book" w:hAnsi="Franklin Gothic Book"/>
                <w:sz w:val="20"/>
                <w:szCs w:val="20"/>
              </w:rPr>
            </w:pPr>
          </w:p>
        </w:tc>
      </w:tr>
      <w:tr w:rsidR="00261E84" w:rsidRPr="00800A1C" w14:paraId="3804C1C9" w14:textId="77777777" w:rsidTr="00A11BD8">
        <w:tc>
          <w:tcPr>
            <w:tcW w:w="540" w:type="dxa"/>
            <w:vAlign w:val="center"/>
          </w:tcPr>
          <w:p w14:paraId="7C5D7C52"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7</w:t>
            </w:r>
          </w:p>
        </w:tc>
        <w:tc>
          <w:tcPr>
            <w:tcW w:w="2340" w:type="dxa"/>
            <w:vAlign w:val="center"/>
          </w:tcPr>
          <w:p w14:paraId="29775B63"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Convene, Broker and Leverage Partnerships</w:t>
            </w:r>
          </w:p>
        </w:tc>
        <w:tc>
          <w:tcPr>
            <w:tcW w:w="2520" w:type="dxa"/>
            <w:vAlign w:val="center"/>
          </w:tcPr>
          <w:p w14:paraId="62F9B9B5"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AJC/One Stop Committee</w:t>
            </w:r>
          </w:p>
        </w:tc>
        <w:tc>
          <w:tcPr>
            <w:tcW w:w="5220" w:type="dxa"/>
          </w:tcPr>
          <w:p w14:paraId="21563F4E" w14:textId="232E3290" w:rsidR="00261E84" w:rsidRPr="00947C25" w:rsidRDefault="00261E84" w:rsidP="00261E84">
            <w:pPr>
              <w:rPr>
                <w:rFonts w:ascii="Franklin Gothic Book" w:hAnsi="Franklin Gothic Book"/>
                <w:sz w:val="20"/>
                <w:szCs w:val="20"/>
              </w:rPr>
            </w:pPr>
          </w:p>
        </w:tc>
        <w:tc>
          <w:tcPr>
            <w:tcW w:w="2700" w:type="dxa"/>
          </w:tcPr>
          <w:p w14:paraId="04C7520E" w14:textId="3E569441" w:rsidR="00261E84" w:rsidRPr="00947C25" w:rsidRDefault="00261E84" w:rsidP="00261E84">
            <w:pPr>
              <w:rPr>
                <w:rFonts w:ascii="Franklin Gothic Book" w:hAnsi="Franklin Gothic Book"/>
                <w:sz w:val="20"/>
                <w:szCs w:val="20"/>
              </w:rPr>
            </w:pPr>
          </w:p>
        </w:tc>
        <w:tc>
          <w:tcPr>
            <w:tcW w:w="1890" w:type="dxa"/>
          </w:tcPr>
          <w:p w14:paraId="6DA397D5" w14:textId="1A826891" w:rsidR="00261E84" w:rsidRPr="00947C25" w:rsidRDefault="00261E84" w:rsidP="00261E84">
            <w:pPr>
              <w:rPr>
                <w:rFonts w:ascii="Franklin Gothic Book" w:hAnsi="Franklin Gothic Book"/>
                <w:sz w:val="20"/>
                <w:szCs w:val="20"/>
              </w:rPr>
            </w:pPr>
          </w:p>
        </w:tc>
      </w:tr>
      <w:tr w:rsidR="00261E84" w:rsidRPr="00800A1C" w14:paraId="4A45F7DB" w14:textId="77777777" w:rsidTr="00A11BD8">
        <w:tc>
          <w:tcPr>
            <w:tcW w:w="540" w:type="dxa"/>
            <w:vAlign w:val="center"/>
          </w:tcPr>
          <w:p w14:paraId="298B1C27"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8</w:t>
            </w:r>
          </w:p>
        </w:tc>
        <w:tc>
          <w:tcPr>
            <w:tcW w:w="2340" w:type="dxa"/>
            <w:vAlign w:val="center"/>
          </w:tcPr>
          <w:p w14:paraId="58C3DFBB"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Employer Engagement </w:t>
            </w:r>
          </w:p>
        </w:tc>
        <w:tc>
          <w:tcPr>
            <w:tcW w:w="2520" w:type="dxa"/>
            <w:vAlign w:val="center"/>
          </w:tcPr>
          <w:p w14:paraId="6D6AE16C"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Business Committee</w:t>
            </w:r>
          </w:p>
        </w:tc>
        <w:tc>
          <w:tcPr>
            <w:tcW w:w="5220" w:type="dxa"/>
          </w:tcPr>
          <w:p w14:paraId="3856D9EE" w14:textId="17F24C2F" w:rsidR="00261E84" w:rsidRPr="00947C25" w:rsidRDefault="00261E84" w:rsidP="00261E84">
            <w:pPr>
              <w:rPr>
                <w:rFonts w:ascii="Franklin Gothic Book" w:hAnsi="Franklin Gothic Book"/>
                <w:sz w:val="20"/>
                <w:szCs w:val="20"/>
              </w:rPr>
            </w:pPr>
          </w:p>
        </w:tc>
        <w:tc>
          <w:tcPr>
            <w:tcW w:w="2700" w:type="dxa"/>
          </w:tcPr>
          <w:p w14:paraId="76F3564D" w14:textId="456161D1" w:rsidR="00261E84" w:rsidRPr="00947C25" w:rsidRDefault="00261E84" w:rsidP="00261E84">
            <w:pPr>
              <w:rPr>
                <w:rFonts w:ascii="Franklin Gothic Book" w:hAnsi="Franklin Gothic Book"/>
                <w:sz w:val="20"/>
                <w:szCs w:val="20"/>
              </w:rPr>
            </w:pPr>
          </w:p>
        </w:tc>
        <w:tc>
          <w:tcPr>
            <w:tcW w:w="1890" w:type="dxa"/>
          </w:tcPr>
          <w:p w14:paraId="7042B5D1" w14:textId="43F2785A" w:rsidR="00261E84" w:rsidRPr="00947C25" w:rsidRDefault="00261E84" w:rsidP="00261E84">
            <w:pPr>
              <w:rPr>
                <w:rFonts w:ascii="Franklin Gothic Book" w:hAnsi="Franklin Gothic Book"/>
                <w:sz w:val="20"/>
                <w:szCs w:val="20"/>
              </w:rPr>
            </w:pPr>
          </w:p>
        </w:tc>
      </w:tr>
      <w:tr w:rsidR="00261E84" w:rsidRPr="00800A1C" w14:paraId="585BFB2D" w14:textId="77777777" w:rsidTr="00A11BD8">
        <w:tc>
          <w:tcPr>
            <w:tcW w:w="540" w:type="dxa"/>
            <w:vAlign w:val="center"/>
          </w:tcPr>
          <w:p w14:paraId="794259CE"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9</w:t>
            </w:r>
          </w:p>
        </w:tc>
        <w:tc>
          <w:tcPr>
            <w:tcW w:w="2340" w:type="dxa"/>
            <w:vAlign w:val="center"/>
          </w:tcPr>
          <w:p w14:paraId="017C3E75"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Career Pathways Development </w:t>
            </w:r>
          </w:p>
        </w:tc>
        <w:tc>
          <w:tcPr>
            <w:tcW w:w="2520" w:type="dxa"/>
            <w:vAlign w:val="center"/>
          </w:tcPr>
          <w:p w14:paraId="1674C37B"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AJC/One Stop Committee</w:t>
            </w:r>
          </w:p>
        </w:tc>
        <w:tc>
          <w:tcPr>
            <w:tcW w:w="5220" w:type="dxa"/>
          </w:tcPr>
          <w:p w14:paraId="187C0946" w14:textId="16053F00" w:rsidR="00261E84" w:rsidRPr="00947C25" w:rsidRDefault="00261E84" w:rsidP="00261E84">
            <w:pPr>
              <w:rPr>
                <w:rFonts w:ascii="Franklin Gothic Book" w:hAnsi="Franklin Gothic Book"/>
                <w:sz w:val="20"/>
                <w:szCs w:val="20"/>
              </w:rPr>
            </w:pPr>
          </w:p>
        </w:tc>
        <w:tc>
          <w:tcPr>
            <w:tcW w:w="2700" w:type="dxa"/>
          </w:tcPr>
          <w:p w14:paraId="697C7B43" w14:textId="624EA383" w:rsidR="00261E84" w:rsidRPr="00947C25" w:rsidRDefault="00261E84" w:rsidP="00261E84">
            <w:pPr>
              <w:rPr>
                <w:rFonts w:ascii="Franklin Gothic Book" w:hAnsi="Franklin Gothic Book"/>
                <w:sz w:val="20"/>
                <w:szCs w:val="20"/>
              </w:rPr>
            </w:pPr>
          </w:p>
        </w:tc>
        <w:tc>
          <w:tcPr>
            <w:tcW w:w="1890" w:type="dxa"/>
          </w:tcPr>
          <w:p w14:paraId="67919DB4" w14:textId="7DE3C17C" w:rsidR="00261E84" w:rsidRPr="00947C25" w:rsidRDefault="00261E84" w:rsidP="00261E84">
            <w:pPr>
              <w:rPr>
                <w:rFonts w:ascii="Franklin Gothic Book" w:hAnsi="Franklin Gothic Book"/>
                <w:sz w:val="20"/>
                <w:szCs w:val="20"/>
              </w:rPr>
            </w:pPr>
          </w:p>
        </w:tc>
      </w:tr>
      <w:tr w:rsidR="00261E84" w:rsidRPr="00800A1C" w14:paraId="1B396C7D" w14:textId="77777777" w:rsidTr="00A11BD8">
        <w:tc>
          <w:tcPr>
            <w:tcW w:w="540" w:type="dxa"/>
            <w:vAlign w:val="center"/>
          </w:tcPr>
          <w:p w14:paraId="5BBFBFB1"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10</w:t>
            </w:r>
          </w:p>
        </w:tc>
        <w:tc>
          <w:tcPr>
            <w:tcW w:w="2340" w:type="dxa"/>
            <w:vAlign w:val="center"/>
          </w:tcPr>
          <w:p w14:paraId="6629DB0A"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Proven &amp; Promising Practices </w:t>
            </w:r>
          </w:p>
        </w:tc>
        <w:tc>
          <w:tcPr>
            <w:tcW w:w="2520" w:type="dxa"/>
            <w:vAlign w:val="center"/>
          </w:tcPr>
          <w:p w14:paraId="6EC5047E"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c>
          <w:tcPr>
            <w:tcW w:w="5220" w:type="dxa"/>
          </w:tcPr>
          <w:p w14:paraId="174A4B44" w14:textId="2582BDA4" w:rsidR="00261E84" w:rsidRPr="00947C25" w:rsidRDefault="00261E84" w:rsidP="00261E84">
            <w:pPr>
              <w:rPr>
                <w:rFonts w:ascii="Franklin Gothic Book" w:hAnsi="Franklin Gothic Book"/>
                <w:sz w:val="20"/>
                <w:szCs w:val="20"/>
              </w:rPr>
            </w:pPr>
          </w:p>
        </w:tc>
        <w:tc>
          <w:tcPr>
            <w:tcW w:w="2700" w:type="dxa"/>
          </w:tcPr>
          <w:p w14:paraId="18361BFD" w14:textId="23B1FF57" w:rsidR="00261E84" w:rsidRPr="00947C25" w:rsidRDefault="00261E84" w:rsidP="00261E84">
            <w:pPr>
              <w:rPr>
                <w:rFonts w:ascii="Franklin Gothic Book" w:hAnsi="Franklin Gothic Book"/>
                <w:sz w:val="20"/>
                <w:szCs w:val="20"/>
              </w:rPr>
            </w:pPr>
          </w:p>
        </w:tc>
        <w:tc>
          <w:tcPr>
            <w:tcW w:w="1890" w:type="dxa"/>
          </w:tcPr>
          <w:p w14:paraId="6EDC79CC" w14:textId="7E9D805F" w:rsidR="00261E84" w:rsidRPr="00947C25" w:rsidRDefault="00261E84" w:rsidP="00261E84">
            <w:pPr>
              <w:rPr>
                <w:rFonts w:ascii="Franklin Gothic Book" w:hAnsi="Franklin Gothic Book"/>
                <w:sz w:val="20"/>
                <w:szCs w:val="20"/>
              </w:rPr>
            </w:pPr>
          </w:p>
        </w:tc>
      </w:tr>
      <w:tr w:rsidR="00261E84" w:rsidRPr="00800A1C" w14:paraId="54DF34DB" w14:textId="77777777" w:rsidTr="00A11BD8">
        <w:tc>
          <w:tcPr>
            <w:tcW w:w="540" w:type="dxa"/>
            <w:vAlign w:val="center"/>
          </w:tcPr>
          <w:p w14:paraId="0503C81D"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11</w:t>
            </w:r>
          </w:p>
        </w:tc>
        <w:tc>
          <w:tcPr>
            <w:tcW w:w="2340" w:type="dxa"/>
            <w:vAlign w:val="center"/>
          </w:tcPr>
          <w:p w14:paraId="7D20A5B2"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Technology </w:t>
            </w:r>
          </w:p>
        </w:tc>
        <w:tc>
          <w:tcPr>
            <w:tcW w:w="2520" w:type="dxa"/>
            <w:vAlign w:val="center"/>
          </w:tcPr>
          <w:p w14:paraId="6881A176"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AJC/One Stop Committee</w:t>
            </w:r>
          </w:p>
        </w:tc>
        <w:tc>
          <w:tcPr>
            <w:tcW w:w="5220" w:type="dxa"/>
          </w:tcPr>
          <w:p w14:paraId="501C1930" w14:textId="7B52BF8F" w:rsidR="00261E84" w:rsidRPr="00947C25" w:rsidRDefault="00261E84" w:rsidP="00261E84">
            <w:pPr>
              <w:rPr>
                <w:rFonts w:ascii="Franklin Gothic Book" w:hAnsi="Franklin Gothic Book"/>
                <w:sz w:val="20"/>
                <w:szCs w:val="20"/>
              </w:rPr>
            </w:pPr>
          </w:p>
        </w:tc>
        <w:tc>
          <w:tcPr>
            <w:tcW w:w="2700" w:type="dxa"/>
          </w:tcPr>
          <w:p w14:paraId="60FF20CD" w14:textId="308BC550" w:rsidR="00261E84" w:rsidRPr="00947C25" w:rsidRDefault="00261E84" w:rsidP="00261E84">
            <w:pPr>
              <w:rPr>
                <w:rFonts w:ascii="Franklin Gothic Book" w:hAnsi="Franklin Gothic Book"/>
                <w:sz w:val="20"/>
                <w:szCs w:val="20"/>
              </w:rPr>
            </w:pPr>
          </w:p>
        </w:tc>
        <w:tc>
          <w:tcPr>
            <w:tcW w:w="1890" w:type="dxa"/>
          </w:tcPr>
          <w:p w14:paraId="369A348F" w14:textId="7D1D6B58" w:rsidR="00261E84" w:rsidRPr="00947C25" w:rsidRDefault="00261E84" w:rsidP="00261E84">
            <w:pPr>
              <w:rPr>
                <w:rFonts w:ascii="Franklin Gothic Book" w:hAnsi="Franklin Gothic Book"/>
                <w:sz w:val="20"/>
                <w:szCs w:val="20"/>
              </w:rPr>
            </w:pPr>
          </w:p>
        </w:tc>
      </w:tr>
      <w:tr w:rsidR="00261E84" w:rsidRPr="00800A1C" w14:paraId="59BD90C4" w14:textId="77777777" w:rsidTr="00A11BD8">
        <w:tc>
          <w:tcPr>
            <w:tcW w:w="540" w:type="dxa"/>
            <w:vAlign w:val="center"/>
          </w:tcPr>
          <w:p w14:paraId="11FB8669"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12</w:t>
            </w:r>
          </w:p>
        </w:tc>
        <w:tc>
          <w:tcPr>
            <w:tcW w:w="2340" w:type="dxa"/>
            <w:vAlign w:val="center"/>
          </w:tcPr>
          <w:p w14:paraId="79601D3E"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Program Oversight </w:t>
            </w:r>
          </w:p>
        </w:tc>
        <w:tc>
          <w:tcPr>
            <w:tcW w:w="2520" w:type="dxa"/>
            <w:vAlign w:val="center"/>
          </w:tcPr>
          <w:p w14:paraId="774ECF14"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c>
          <w:tcPr>
            <w:tcW w:w="5220" w:type="dxa"/>
          </w:tcPr>
          <w:p w14:paraId="256B2056" w14:textId="008B3974" w:rsidR="00261E84" w:rsidRPr="00947C25" w:rsidRDefault="00261E84" w:rsidP="00261E84">
            <w:pPr>
              <w:rPr>
                <w:rFonts w:ascii="Franklin Gothic Book" w:hAnsi="Franklin Gothic Book"/>
                <w:sz w:val="20"/>
                <w:szCs w:val="20"/>
              </w:rPr>
            </w:pPr>
          </w:p>
        </w:tc>
        <w:tc>
          <w:tcPr>
            <w:tcW w:w="2700" w:type="dxa"/>
          </w:tcPr>
          <w:p w14:paraId="19C456A4" w14:textId="7827B51C" w:rsidR="00261E84" w:rsidRPr="00947C25" w:rsidRDefault="00261E84" w:rsidP="00261E84">
            <w:pPr>
              <w:rPr>
                <w:rFonts w:ascii="Franklin Gothic Book" w:hAnsi="Franklin Gothic Book"/>
                <w:sz w:val="20"/>
                <w:szCs w:val="20"/>
              </w:rPr>
            </w:pPr>
          </w:p>
        </w:tc>
        <w:tc>
          <w:tcPr>
            <w:tcW w:w="1890" w:type="dxa"/>
          </w:tcPr>
          <w:p w14:paraId="1C3C8B6D" w14:textId="265BE631" w:rsidR="00261E84" w:rsidRPr="00947C25" w:rsidRDefault="00261E84" w:rsidP="00261E84">
            <w:pPr>
              <w:rPr>
                <w:rFonts w:ascii="Franklin Gothic Book" w:hAnsi="Franklin Gothic Book"/>
                <w:sz w:val="20"/>
                <w:szCs w:val="20"/>
              </w:rPr>
            </w:pPr>
          </w:p>
        </w:tc>
      </w:tr>
      <w:tr w:rsidR="00261E84" w:rsidRPr="00800A1C" w14:paraId="4B1A4EC9" w14:textId="77777777" w:rsidTr="00A11BD8">
        <w:tc>
          <w:tcPr>
            <w:tcW w:w="540" w:type="dxa"/>
            <w:vAlign w:val="center"/>
          </w:tcPr>
          <w:p w14:paraId="58678392"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13</w:t>
            </w:r>
          </w:p>
        </w:tc>
        <w:tc>
          <w:tcPr>
            <w:tcW w:w="2340" w:type="dxa"/>
            <w:vAlign w:val="center"/>
          </w:tcPr>
          <w:p w14:paraId="162F661D"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 Negotiations of Local Performance Accountability Measures </w:t>
            </w:r>
          </w:p>
        </w:tc>
        <w:tc>
          <w:tcPr>
            <w:tcW w:w="2520" w:type="dxa"/>
            <w:vAlign w:val="center"/>
          </w:tcPr>
          <w:p w14:paraId="336D137E"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c>
          <w:tcPr>
            <w:tcW w:w="5220" w:type="dxa"/>
          </w:tcPr>
          <w:p w14:paraId="7A91A203" w14:textId="6F8E0B69" w:rsidR="00261E84" w:rsidRPr="00947C25" w:rsidRDefault="00261E84" w:rsidP="00261E84">
            <w:pPr>
              <w:rPr>
                <w:rFonts w:ascii="Franklin Gothic Book" w:hAnsi="Franklin Gothic Book"/>
                <w:sz w:val="20"/>
                <w:szCs w:val="20"/>
              </w:rPr>
            </w:pPr>
          </w:p>
        </w:tc>
        <w:tc>
          <w:tcPr>
            <w:tcW w:w="2700" w:type="dxa"/>
          </w:tcPr>
          <w:p w14:paraId="400133BE" w14:textId="37589DFA" w:rsidR="00261E84" w:rsidRPr="00947C25" w:rsidRDefault="00261E84" w:rsidP="00261E84">
            <w:pPr>
              <w:rPr>
                <w:rFonts w:ascii="Franklin Gothic Book" w:hAnsi="Franklin Gothic Book"/>
                <w:sz w:val="20"/>
                <w:szCs w:val="20"/>
              </w:rPr>
            </w:pPr>
          </w:p>
        </w:tc>
        <w:tc>
          <w:tcPr>
            <w:tcW w:w="1890" w:type="dxa"/>
          </w:tcPr>
          <w:p w14:paraId="092AD42C" w14:textId="5DB149C6" w:rsidR="00261E84" w:rsidRPr="00947C25" w:rsidRDefault="00261E84" w:rsidP="00261E84">
            <w:pPr>
              <w:rPr>
                <w:rFonts w:ascii="Franklin Gothic Book" w:hAnsi="Franklin Gothic Book"/>
                <w:sz w:val="20"/>
                <w:szCs w:val="20"/>
              </w:rPr>
            </w:pPr>
          </w:p>
        </w:tc>
      </w:tr>
      <w:tr w:rsidR="00261E84" w:rsidRPr="00800A1C" w14:paraId="225D57FC" w14:textId="77777777" w:rsidTr="00A11BD8">
        <w:tc>
          <w:tcPr>
            <w:tcW w:w="540" w:type="dxa"/>
            <w:vAlign w:val="center"/>
          </w:tcPr>
          <w:p w14:paraId="4B4D54B4"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14</w:t>
            </w:r>
          </w:p>
        </w:tc>
        <w:tc>
          <w:tcPr>
            <w:tcW w:w="2340" w:type="dxa"/>
            <w:vAlign w:val="center"/>
          </w:tcPr>
          <w:p w14:paraId="70B75581"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Selection of Operators &amp; Providers </w:t>
            </w:r>
          </w:p>
        </w:tc>
        <w:tc>
          <w:tcPr>
            <w:tcW w:w="2520" w:type="dxa"/>
            <w:vAlign w:val="center"/>
          </w:tcPr>
          <w:p w14:paraId="44582714"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Executive Committee </w:t>
            </w:r>
          </w:p>
        </w:tc>
        <w:tc>
          <w:tcPr>
            <w:tcW w:w="5220" w:type="dxa"/>
          </w:tcPr>
          <w:p w14:paraId="04E015CB" w14:textId="7568157B" w:rsidR="00261E84" w:rsidRPr="00947C25" w:rsidRDefault="00261E84" w:rsidP="00261E84">
            <w:pPr>
              <w:rPr>
                <w:rFonts w:ascii="Franklin Gothic Book" w:hAnsi="Franklin Gothic Book"/>
                <w:sz w:val="20"/>
                <w:szCs w:val="20"/>
              </w:rPr>
            </w:pPr>
          </w:p>
        </w:tc>
        <w:tc>
          <w:tcPr>
            <w:tcW w:w="2700" w:type="dxa"/>
          </w:tcPr>
          <w:p w14:paraId="23B0B2F6" w14:textId="350D06BF" w:rsidR="00261E84" w:rsidRPr="00947C25" w:rsidRDefault="00261E84" w:rsidP="00261E84">
            <w:pPr>
              <w:rPr>
                <w:rFonts w:ascii="Franklin Gothic Book" w:hAnsi="Franklin Gothic Book"/>
                <w:sz w:val="20"/>
                <w:szCs w:val="20"/>
              </w:rPr>
            </w:pPr>
          </w:p>
        </w:tc>
        <w:tc>
          <w:tcPr>
            <w:tcW w:w="1890" w:type="dxa"/>
          </w:tcPr>
          <w:p w14:paraId="4CCE5345" w14:textId="4FC898FD" w:rsidR="00261E84" w:rsidRPr="00947C25" w:rsidRDefault="00261E84" w:rsidP="00261E84">
            <w:pPr>
              <w:rPr>
                <w:rFonts w:ascii="Franklin Gothic Book" w:hAnsi="Franklin Gothic Book"/>
                <w:sz w:val="20"/>
                <w:szCs w:val="20"/>
              </w:rPr>
            </w:pPr>
          </w:p>
        </w:tc>
      </w:tr>
      <w:tr w:rsidR="00261E84" w:rsidRPr="00800A1C" w14:paraId="6E0D36F7" w14:textId="77777777" w:rsidTr="00A11BD8">
        <w:tc>
          <w:tcPr>
            <w:tcW w:w="540" w:type="dxa"/>
            <w:vAlign w:val="center"/>
          </w:tcPr>
          <w:p w14:paraId="720510D2"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15</w:t>
            </w:r>
          </w:p>
        </w:tc>
        <w:tc>
          <w:tcPr>
            <w:tcW w:w="2340" w:type="dxa"/>
            <w:vAlign w:val="center"/>
          </w:tcPr>
          <w:p w14:paraId="476343EC"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Coordination with Education Providers</w:t>
            </w:r>
          </w:p>
        </w:tc>
        <w:tc>
          <w:tcPr>
            <w:tcW w:w="2520" w:type="dxa"/>
            <w:vAlign w:val="center"/>
          </w:tcPr>
          <w:p w14:paraId="4631837C" w14:textId="029117BE"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AJC/One Stop Committee</w:t>
            </w:r>
          </w:p>
        </w:tc>
        <w:tc>
          <w:tcPr>
            <w:tcW w:w="5220" w:type="dxa"/>
          </w:tcPr>
          <w:p w14:paraId="748E0236" w14:textId="5DA20650" w:rsidR="00261E84" w:rsidRPr="00947C25" w:rsidRDefault="00261E84" w:rsidP="00261E84">
            <w:pPr>
              <w:rPr>
                <w:rFonts w:ascii="Franklin Gothic Book" w:hAnsi="Franklin Gothic Book"/>
                <w:sz w:val="20"/>
                <w:szCs w:val="20"/>
              </w:rPr>
            </w:pPr>
          </w:p>
        </w:tc>
        <w:tc>
          <w:tcPr>
            <w:tcW w:w="2700" w:type="dxa"/>
          </w:tcPr>
          <w:p w14:paraId="06F7CD7A" w14:textId="2BD91430" w:rsidR="00261E84" w:rsidRPr="00947C25" w:rsidRDefault="00261E84" w:rsidP="00261E84">
            <w:pPr>
              <w:rPr>
                <w:rFonts w:ascii="Franklin Gothic Book" w:hAnsi="Franklin Gothic Book"/>
                <w:sz w:val="20"/>
                <w:szCs w:val="20"/>
              </w:rPr>
            </w:pPr>
          </w:p>
        </w:tc>
        <w:tc>
          <w:tcPr>
            <w:tcW w:w="1890" w:type="dxa"/>
          </w:tcPr>
          <w:p w14:paraId="6B927E89" w14:textId="41E84935" w:rsidR="00261E84" w:rsidRPr="00947C25" w:rsidRDefault="00261E84" w:rsidP="00261E84">
            <w:pPr>
              <w:rPr>
                <w:rFonts w:ascii="Franklin Gothic Book" w:hAnsi="Franklin Gothic Book"/>
                <w:sz w:val="20"/>
                <w:szCs w:val="20"/>
              </w:rPr>
            </w:pPr>
          </w:p>
        </w:tc>
      </w:tr>
      <w:tr w:rsidR="00261E84" w:rsidRPr="00800A1C" w14:paraId="1E314D6C" w14:textId="77777777" w:rsidTr="00A11BD8">
        <w:tc>
          <w:tcPr>
            <w:tcW w:w="540" w:type="dxa"/>
            <w:vAlign w:val="center"/>
          </w:tcPr>
          <w:p w14:paraId="0C02A2D6"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16</w:t>
            </w:r>
          </w:p>
        </w:tc>
        <w:tc>
          <w:tcPr>
            <w:tcW w:w="2340" w:type="dxa"/>
            <w:vAlign w:val="center"/>
          </w:tcPr>
          <w:p w14:paraId="5C2D9E05"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Budget &amp; Administration </w:t>
            </w:r>
          </w:p>
        </w:tc>
        <w:tc>
          <w:tcPr>
            <w:tcW w:w="2520" w:type="dxa"/>
            <w:vAlign w:val="center"/>
          </w:tcPr>
          <w:p w14:paraId="5D13FB15"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Finance Committee </w:t>
            </w:r>
          </w:p>
        </w:tc>
        <w:tc>
          <w:tcPr>
            <w:tcW w:w="5220" w:type="dxa"/>
          </w:tcPr>
          <w:p w14:paraId="62944997" w14:textId="074D52F2" w:rsidR="00261E84" w:rsidRPr="00947C25" w:rsidRDefault="00261E84" w:rsidP="00261E84">
            <w:pPr>
              <w:rPr>
                <w:rFonts w:ascii="Franklin Gothic Book" w:hAnsi="Franklin Gothic Book"/>
                <w:sz w:val="20"/>
                <w:szCs w:val="20"/>
              </w:rPr>
            </w:pPr>
          </w:p>
        </w:tc>
        <w:tc>
          <w:tcPr>
            <w:tcW w:w="2700" w:type="dxa"/>
          </w:tcPr>
          <w:p w14:paraId="6DD81472" w14:textId="3C73B57A" w:rsidR="00261E84" w:rsidRPr="00947C25" w:rsidRDefault="00261E84" w:rsidP="00261E84">
            <w:pPr>
              <w:rPr>
                <w:rFonts w:ascii="Franklin Gothic Book" w:hAnsi="Franklin Gothic Book"/>
                <w:sz w:val="20"/>
                <w:szCs w:val="20"/>
              </w:rPr>
            </w:pPr>
          </w:p>
        </w:tc>
        <w:tc>
          <w:tcPr>
            <w:tcW w:w="1890" w:type="dxa"/>
          </w:tcPr>
          <w:p w14:paraId="15955D84" w14:textId="3E05DF90" w:rsidR="00261E84" w:rsidRPr="00947C25" w:rsidRDefault="00261E84" w:rsidP="00261E84">
            <w:pPr>
              <w:rPr>
                <w:rFonts w:ascii="Franklin Gothic Book" w:hAnsi="Franklin Gothic Book"/>
                <w:sz w:val="20"/>
                <w:szCs w:val="20"/>
              </w:rPr>
            </w:pPr>
          </w:p>
        </w:tc>
      </w:tr>
      <w:tr w:rsidR="00261E84" w:rsidRPr="00800A1C" w14:paraId="0C71CB35" w14:textId="77777777" w:rsidTr="00A11BD8">
        <w:tc>
          <w:tcPr>
            <w:tcW w:w="540" w:type="dxa"/>
            <w:vAlign w:val="center"/>
          </w:tcPr>
          <w:p w14:paraId="6473F21D"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17</w:t>
            </w:r>
          </w:p>
        </w:tc>
        <w:tc>
          <w:tcPr>
            <w:tcW w:w="2340" w:type="dxa"/>
            <w:vAlign w:val="center"/>
          </w:tcPr>
          <w:p w14:paraId="4F1C201F"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Accessibility for Individuals with Disabilities </w:t>
            </w:r>
          </w:p>
        </w:tc>
        <w:tc>
          <w:tcPr>
            <w:tcW w:w="2520" w:type="dxa"/>
            <w:vAlign w:val="center"/>
          </w:tcPr>
          <w:p w14:paraId="05091A16" w14:textId="77777777" w:rsidR="00261E84" w:rsidRPr="00947C25" w:rsidRDefault="00261E84" w:rsidP="00261E84">
            <w:pPr>
              <w:jc w:val="center"/>
              <w:rPr>
                <w:rFonts w:ascii="Franklin Gothic Book" w:hAnsi="Franklin Gothic Book"/>
                <w:sz w:val="20"/>
                <w:szCs w:val="20"/>
              </w:rPr>
            </w:pPr>
            <w:r w:rsidRPr="00947C25">
              <w:rPr>
                <w:rFonts w:ascii="Franklin Gothic Book" w:hAnsi="Franklin Gothic Book"/>
                <w:sz w:val="20"/>
                <w:szCs w:val="20"/>
              </w:rPr>
              <w:t xml:space="preserve">Disability &amp; Severe Barriers Committee </w:t>
            </w:r>
          </w:p>
        </w:tc>
        <w:tc>
          <w:tcPr>
            <w:tcW w:w="5220" w:type="dxa"/>
          </w:tcPr>
          <w:p w14:paraId="493A62C8" w14:textId="025E73C7" w:rsidR="00261E84" w:rsidRPr="00947C25" w:rsidRDefault="00261E84" w:rsidP="00261E84">
            <w:pPr>
              <w:rPr>
                <w:rFonts w:ascii="Franklin Gothic Book" w:hAnsi="Franklin Gothic Book"/>
                <w:sz w:val="20"/>
                <w:szCs w:val="20"/>
              </w:rPr>
            </w:pPr>
          </w:p>
        </w:tc>
        <w:tc>
          <w:tcPr>
            <w:tcW w:w="2700" w:type="dxa"/>
          </w:tcPr>
          <w:p w14:paraId="5FEC739D" w14:textId="7C8C524F" w:rsidR="00261E84" w:rsidRPr="00947C25" w:rsidRDefault="00261E84" w:rsidP="00261E84">
            <w:pPr>
              <w:rPr>
                <w:rFonts w:ascii="Franklin Gothic Book" w:hAnsi="Franklin Gothic Book"/>
                <w:sz w:val="20"/>
                <w:szCs w:val="20"/>
              </w:rPr>
            </w:pPr>
          </w:p>
        </w:tc>
        <w:tc>
          <w:tcPr>
            <w:tcW w:w="1890" w:type="dxa"/>
          </w:tcPr>
          <w:p w14:paraId="0D1C2987" w14:textId="2E3EA9AC" w:rsidR="00261E84" w:rsidRPr="00947C25" w:rsidRDefault="00261E84" w:rsidP="00261E84">
            <w:pPr>
              <w:rPr>
                <w:rFonts w:ascii="Franklin Gothic Book" w:hAnsi="Franklin Gothic Book"/>
                <w:sz w:val="20"/>
                <w:szCs w:val="20"/>
              </w:rPr>
            </w:pPr>
          </w:p>
        </w:tc>
      </w:tr>
    </w:tbl>
    <w:p w14:paraId="048D5559" w14:textId="77777777" w:rsidR="009F50C7" w:rsidRPr="001A20F8" w:rsidRDefault="009F50C7" w:rsidP="001A20F8"/>
    <w:sectPr w:rsidR="009F50C7" w:rsidRPr="001A20F8" w:rsidSect="00B066D8">
      <w:headerReference w:type="default" r:id="rId9"/>
      <w:footerReference w:type="default" r:id="rId10"/>
      <w:pgSz w:w="15840" w:h="12240" w:orient="landscape"/>
      <w:pgMar w:top="720" w:right="900" w:bottom="720" w:left="720" w:header="288"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6AA7" w14:textId="77777777" w:rsidR="001A20F8" w:rsidRDefault="001A20F8" w:rsidP="001A20F8">
      <w:pPr>
        <w:spacing w:after="0" w:line="240" w:lineRule="auto"/>
      </w:pPr>
      <w:r>
        <w:separator/>
      </w:r>
    </w:p>
  </w:endnote>
  <w:endnote w:type="continuationSeparator" w:id="0">
    <w:p w14:paraId="6207D350" w14:textId="77777777" w:rsidR="001A20F8" w:rsidRDefault="001A20F8" w:rsidP="001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0069"/>
      <w:docPartObj>
        <w:docPartGallery w:val="Page Numbers (Bottom of Page)"/>
        <w:docPartUnique/>
      </w:docPartObj>
    </w:sdtPr>
    <w:sdtEndPr>
      <w:rPr>
        <w:noProof/>
      </w:rPr>
    </w:sdtEndPr>
    <w:sdtContent>
      <w:p w14:paraId="668F8660" w14:textId="04268958" w:rsidR="003251E6" w:rsidRDefault="00815EAB" w:rsidP="00B066D8">
        <w:pPr>
          <w:pStyle w:val="Footer"/>
          <w:jc w:val="right"/>
        </w:pPr>
        <w:r w:rsidRPr="00B066D8">
          <w:rPr>
            <w:rFonts w:ascii="Franklin Gothic Book" w:hAnsi="Franklin Gothic Book"/>
            <w:noProof/>
          </w:rPr>
          <mc:AlternateContent>
            <mc:Choice Requires="wps">
              <w:drawing>
                <wp:anchor distT="0" distB="0" distL="114300" distR="114300" simplePos="0" relativeHeight="251659264" behindDoc="0" locked="0" layoutInCell="1" allowOverlap="1" wp14:anchorId="34D1111C" wp14:editId="68ACBDC8">
                  <wp:simplePos x="0" y="0"/>
                  <wp:positionH relativeFrom="column">
                    <wp:posOffset>66675</wp:posOffset>
                  </wp:positionH>
                  <wp:positionV relativeFrom="paragraph">
                    <wp:posOffset>-49530</wp:posOffset>
                  </wp:positionV>
                  <wp:extent cx="339090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90900" cy="276225"/>
                          </a:xfrm>
                          <a:prstGeom prst="rect">
                            <a:avLst/>
                          </a:prstGeom>
                          <a:noFill/>
                          <a:ln w="6350">
                            <a:noFill/>
                          </a:ln>
                        </wps:spPr>
                        <wps:txbx>
                          <w:txbxContent>
                            <w:p w14:paraId="41D5BB92" w14:textId="52FD0E00" w:rsidR="00815EAB" w:rsidRPr="00D8529B" w:rsidRDefault="00815EAB">
                              <w:pPr>
                                <w:rPr>
                                  <w:rFonts w:ascii="Franklin Gothic Book" w:hAnsi="Franklin Gothic Book"/>
                                  <w:sz w:val="20"/>
                                  <w:szCs w:val="20"/>
                                </w:rPr>
                              </w:pPr>
                              <w:r w:rsidRPr="00D8529B">
                                <w:rPr>
                                  <w:rFonts w:ascii="Franklin Gothic Book" w:hAnsi="Franklin Gothic Book"/>
                                  <w:sz w:val="20"/>
                                  <w:szCs w:val="20"/>
                                </w:rPr>
                                <w:t xml:space="preserve">Source: Center </w:t>
                              </w:r>
                              <w:proofErr w:type="gramStart"/>
                              <w:r w:rsidRPr="00D8529B">
                                <w:rPr>
                                  <w:rFonts w:ascii="Franklin Gothic Book" w:hAnsi="Franklin Gothic Book"/>
                                  <w:sz w:val="20"/>
                                  <w:szCs w:val="20"/>
                                </w:rPr>
                                <w:t>For</w:t>
                              </w:r>
                              <w:proofErr w:type="gramEnd"/>
                              <w:r w:rsidRPr="00D8529B">
                                <w:rPr>
                                  <w:rFonts w:ascii="Franklin Gothic Book" w:hAnsi="Franklin Gothic Book"/>
                                  <w:sz w:val="20"/>
                                  <w:szCs w:val="20"/>
                                </w:rPr>
                                <w:t xml:space="preserve"> Workforce Excellence International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D1111C" id="_x0000_t202" coordsize="21600,21600" o:spt="202" path="m,l,21600r21600,l21600,xe">
                  <v:stroke joinstyle="miter"/>
                  <v:path gradientshapeok="t" o:connecttype="rect"/>
                </v:shapetype>
                <v:shape id="Text Box 1" o:spid="_x0000_s1026" type="#_x0000_t202" style="position:absolute;left:0;text-align:left;margin-left:5.25pt;margin-top:-3.9pt;width:267pt;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" filled="f" stroked="f" strokeweight=".5pt">
                  <v:textbox>
                    <w:txbxContent>
                      <w:p w14:paraId="41D5BB92" w14:textId="52FD0E00" w:rsidR="00815EAB" w:rsidRPr="00D8529B" w:rsidRDefault="00815EAB">
                        <w:pPr>
                          <w:rPr>
                            <w:rFonts w:ascii="Franklin Gothic Book" w:hAnsi="Franklin Gothic Book"/>
                            <w:sz w:val="20"/>
                            <w:szCs w:val="20"/>
                          </w:rPr>
                        </w:pPr>
                        <w:r w:rsidRPr="00D8529B">
                          <w:rPr>
                            <w:rFonts w:ascii="Franklin Gothic Book" w:hAnsi="Franklin Gothic Book"/>
                            <w:sz w:val="20"/>
                            <w:szCs w:val="20"/>
                          </w:rPr>
                          <w:t xml:space="preserve">Source: Center </w:t>
                        </w:r>
                        <w:proofErr w:type="gramStart"/>
                        <w:r w:rsidRPr="00D8529B">
                          <w:rPr>
                            <w:rFonts w:ascii="Franklin Gothic Book" w:hAnsi="Franklin Gothic Book"/>
                            <w:sz w:val="20"/>
                            <w:szCs w:val="20"/>
                          </w:rPr>
                          <w:t>For</w:t>
                        </w:r>
                        <w:proofErr w:type="gramEnd"/>
                        <w:r w:rsidRPr="00D8529B">
                          <w:rPr>
                            <w:rFonts w:ascii="Franklin Gothic Book" w:hAnsi="Franklin Gothic Book"/>
                            <w:sz w:val="20"/>
                            <w:szCs w:val="20"/>
                          </w:rPr>
                          <w:t xml:space="preserve"> Workforce Excellence International</w:t>
                        </w:r>
                      </w:p>
                    </w:txbxContent>
                  </v:textbox>
                </v:shape>
              </w:pict>
            </mc:Fallback>
          </mc:AlternateContent>
        </w:r>
        <w:r w:rsidR="003251E6" w:rsidRPr="00B066D8">
          <w:rPr>
            <w:rFonts w:ascii="Franklin Gothic Book" w:hAnsi="Franklin Gothic Book"/>
          </w:rPr>
          <w:fldChar w:fldCharType="begin"/>
        </w:r>
        <w:r w:rsidR="003251E6" w:rsidRPr="00B066D8">
          <w:rPr>
            <w:rFonts w:ascii="Franklin Gothic Book" w:hAnsi="Franklin Gothic Book"/>
          </w:rPr>
          <w:instrText xml:space="preserve"> PAGE   \* MERGEFORMAT </w:instrText>
        </w:r>
        <w:r w:rsidR="003251E6" w:rsidRPr="00B066D8">
          <w:rPr>
            <w:rFonts w:ascii="Franklin Gothic Book" w:hAnsi="Franklin Gothic Book"/>
          </w:rPr>
          <w:fldChar w:fldCharType="separate"/>
        </w:r>
        <w:r w:rsidR="005821A6" w:rsidRPr="00B066D8">
          <w:rPr>
            <w:rFonts w:ascii="Franklin Gothic Book" w:hAnsi="Franklin Gothic Book"/>
            <w:noProof/>
          </w:rPr>
          <w:t>3</w:t>
        </w:r>
        <w:r w:rsidR="003251E6" w:rsidRPr="00B066D8">
          <w:rPr>
            <w:rFonts w:ascii="Franklin Gothic Book" w:hAnsi="Franklin Gothic Book"/>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97DB" w14:textId="77777777" w:rsidR="001A20F8" w:rsidRDefault="001A20F8" w:rsidP="001A20F8">
      <w:pPr>
        <w:spacing w:after="0" w:line="240" w:lineRule="auto"/>
      </w:pPr>
      <w:r>
        <w:separator/>
      </w:r>
    </w:p>
  </w:footnote>
  <w:footnote w:type="continuationSeparator" w:id="0">
    <w:p w14:paraId="2272EBDA" w14:textId="77777777" w:rsidR="001A20F8" w:rsidRDefault="001A20F8" w:rsidP="001A2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391E" w14:textId="7882516A" w:rsidR="001A20F8" w:rsidRPr="003B6F36" w:rsidRDefault="007A0E34" w:rsidP="00B13F84">
    <w:pPr>
      <w:spacing w:after="0" w:line="240" w:lineRule="auto"/>
      <w:jc w:val="center"/>
      <w:rPr>
        <w:rFonts w:ascii="Franklin Gothic Book" w:hAnsi="Franklin Gothic Book"/>
        <w:b/>
        <w:sz w:val="40"/>
      </w:rPr>
    </w:pPr>
    <w:r w:rsidRPr="003B6F36">
      <w:rPr>
        <w:rFonts w:ascii="Franklin Gothic Book" w:hAnsi="Franklin Gothic Book"/>
        <w:b/>
        <w:sz w:val="40"/>
      </w:rPr>
      <w:t xml:space="preserve">Strategic </w:t>
    </w:r>
    <w:r w:rsidR="00B13F84">
      <w:rPr>
        <w:rFonts w:ascii="Franklin Gothic Book" w:hAnsi="Franklin Gothic Book"/>
        <w:b/>
        <w:sz w:val="40"/>
      </w:rPr>
      <w:t xml:space="preserve">Operations </w:t>
    </w:r>
    <w:r w:rsidR="001D7266">
      <w:rPr>
        <w:rFonts w:ascii="Franklin Gothic Book" w:hAnsi="Franklin Gothic Book"/>
        <w:b/>
        <w:sz w:val="40"/>
      </w:rPr>
      <w:t xml:space="preserve">Committee </w:t>
    </w:r>
    <w:r w:rsidR="001A20F8" w:rsidRPr="003B6F36">
      <w:rPr>
        <w:rFonts w:ascii="Franklin Gothic Book" w:hAnsi="Franklin Gothic Book"/>
        <w:b/>
        <w:sz w:val="40"/>
      </w:rPr>
      <w:t>Planner</w:t>
    </w:r>
  </w:p>
  <w:p w14:paraId="55B63081" w14:textId="77777777" w:rsidR="00B51BED" w:rsidRDefault="00B51BED" w:rsidP="001A20F8">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F8"/>
    <w:rsid w:val="000B7526"/>
    <w:rsid w:val="000F17BA"/>
    <w:rsid w:val="000F7E80"/>
    <w:rsid w:val="001A20F8"/>
    <w:rsid w:val="001D7266"/>
    <w:rsid w:val="00235862"/>
    <w:rsid w:val="00240507"/>
    <w:rsid w:val="00261E84"/>
    <w:rsid w:val="002F36F1"/>
    <w:rsid w:val="003251E6"/>
    <w:rsid w:val="00356DF6"/>
    <w:rsid w:val="003B49AC"/>
    <w:rsid w:val="003B6F36"/>
    <w:rsid w:val="00511B64"/>
    <w:rsid w:val="005821A6"/>
    <w:rsid w:val="00734889"/>
    <w:rsid w:val="007A0E34"/>
    <w:rsid w:val="00800A1C"/>
    <w:rsid w:val="00815EAB"/>
    <w:rsid w:val="00861EB9"/>
    <w:rsid w:val="00947C25"/>
    <w:rsid w:val="009F50C7"/>
    <w:rsid w:val="00A11BD8"/>
    <w:rsid w:val="00B066D8"/>
    <w:rsid w:val="00B13F84"/>
    <w:rsid w:val="00B51BED"/>
    <w:rsid w:val="00BD4A2C"/>
    <w:rsid w:val="00CF2884"/>
    <w:rsid w:val="00D8529B"/>
    <w:rsid w:val="00DF6284"/>
    <w:rsid w:val="00E303BA"/>
    <w:rsid w:val="00E4645F"/>
    <w:rsid w:val="00ED605D"/>
    <w:rsid w:val="00EE3895"/>
    <w:rsid w:val="00F45995"/>
    <w:rsid w:val="72B2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060D4E"/>
  <w15:chartTrackingRefBased/>
  <w15:docId w15:val="{05A9E860-86A6-4154-BB62-BD065605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0F8"/>
  </w:style>
  <w:style w:type="paragraph" w:styleId="Footer">
    <w:name w:val="footer"/>
    <w:basedOn w:val="Normal"/>
    <w:link w:val="FooterChar"/>
    <w:uiPriority w:val="99"/>
    <w:unhideWhenUsed/>
    <w:rsid w:val="001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0F8"/>
  </w:style>
  <w:style w:type="table" w:styleId="TableGrid">
    <w:name w:val="Table Grid"/>
    <w:basedOn w:val="TableNormal"/>
    <w:uiPriority w:val="39"/>
    <w:rsid w:val="001A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1E6"/>
    <w:rPr>
      <w:color w:val="0563C1" w:themeColor="hyperlink"/>
      <w:u w:val="single"/>
    </w:rPr>
  </w:style>
  <w:style w:type="character" w:styleId="CommentReference">
    <w:name w:val="annotation reference"/>
    <w:basedOn w:val="DefaultParagraphFont"/>
    <w:uiPriority w:val="99"/>
    <w:semiHidden/>
    <w:unhideWhenUsed/>
    <w:rsid w:val="00E4645F"/>
    <w:rPr>
      <w:sz w:val="16"/>
      <w:szCs w:val="16"/>
    </w:rPr>
  </w:style>
  <w:style w:type="paragraph" w:styleId="CommentText">
    <w:name w:val="annotation text"/>
    <w:basedOn w:val="Normal"/>
    <w:link w:val="CommentTextChar"/>
    <w:uiPriority w:val="99"/>
    <w:semiHidden/>
    <w:unhideWhenUsed/>
    <w:rsid w:val="00E4645F"/>
    <w:pPr>
      <w:spacing w:line="240" w:lineRule="auto"/>
    </w:pPr>
    <w:rPr>
      <w:sz w:val="20"/>
      <w:szCs w:val="20"/>
    </w:rPr>
  </w:style>
  <w:style w:type="character" w:customStyle="1" w:styleId="CommentTextChar">
    <w:name w:val="Comment Text Char"/>
    <w:basedOn w:val="DefaultParagraphFont"/>
    <w:link w:val="CommentText"/>
    <w:uiPriority w:val="99"/>
    <w:semiHidden/>
    <w:rsid w:val="00E4645F"/>
    <w:rPr>
      <w:sz w:val="20"/>
      <w:szCs w:val="20"/>
    </w:rPr>
  </w:style>
  <w:style w:type="paragraph" w:styleId="CommentSubject">
    <w:name w:val="annotation subject"/>
    <w:basedOn w:val="CommentText"/>
    <w:next w:val="CommentText"/>
    <w:link w:val="CommentSubjectChar"/>
    <w:uiPriority w:val="99"/>
    <w:semiHidden/>
    <w:unhideWhenUsed/>
    <w:rsid w:val="00E4645F"/>
    <w:rPr>
      <w:b/>
      <w:bCs/>
    </w:rPr>
  </w:style>
  <w:style w:type="character" w:customStyle="1" w:styleId="CommentSubjectChar">
    <w:name w:val="Comment Subject Char"/>
    <w:basedOn w:val="CommentTextChar"/>
    <w:link w:val="CommentSubject"/>
    <w:uiPriority w:val="99"/>
    <w:semiHidden/>
    <w:rsid w:val="00E4645F"/>
    <w:rPr>
      <w:b/>
      <w:bCs/>
      <w:sz w:val="20"/>
      <w:szCs w:val="20"/>
    </w:rPr>
  </w:style>
  <w:style w:type="paragraph" w:styleId="BalloonText">
    <w:name w:val="Balloon Text"/>
    <w:basedOn w:val="Normal"/>
    <w:link w:val="BalloonTextChar"/>
    <w:uiPriority w:val="99"/>
    <w:semiHidden/>
    <w:unhideWhenUsed/>
    <w:rsid w:val="00E46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033F8-A3CE-4E9E-A73C-9FA436ED8337}">
  <ds:schemaRefs>
    <ds:schemaRef ds:uri="http://schemas.microsoft.com/office/2006/metadata/properties"/>
    <ds:schemaRef ds:uri="http://schemas.microsoft.com/office/infopath/2007/PartnerControls"/>
    <ds:schemaRef ds:uri="be0221d5-47f6-480c-a022-5cf56ad906dc"/>
  </ds:schemaRefs>
</ds:datastoreItem>
</file>

<file path=customXml/itemProps2.xml><?xml version="1.0" encoding="utf-8"?>
<ds:datastoreItem xmlns:ds="http://schemas.openxmlformats.org/officeDocument/2006/customXml" ds:itemID="{D62C903F-1E4F-4029-B9A1-3A8E9F6E0F06}">
  <ds:schemaRefs>
    <ds:schemaRef ds:uri="http://schemas.microsoft.com/sharepoint/v3/contenttype/forms"/>
  </ds:schemaRefs>
</ds:datastoreItem>
</file>

<file path=customXml/itemProps3.xml><?xml version="1.0" encoding="utf-8"?>
<ds:datastoreItem xmlns:ds="http://schemas.openxmlformats.org/officeDocument/2006/customXml" ds:itemID="{41967990-EB34-4557-923E-447E882C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221d5-47f6-480c-a022-5cf56ad90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Walter</dc:creator>
  <cp:keywords/>
  <dc:description/>
  <cp:lastModifiedBy>Krista Tedrow</cp:lastModifiedBy>
  <cp:revision>17</cp:revision>
  <dcterms:created xsi:type="dcterms:W3CDTF">2019-05-14T02:42:00Z</dcterms:created>
  <dcterms:modified xsi:type="dcterms:W3CDTF">2022-04-04T21:20:00Z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0x01010087596EF04175EE4FA62197F2113EE347</vt:lpwstr>
  </property>
</Properties>
</file>